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A2" w:rsidRPr="008820A2" w:rsidRDefault="008820A2" w:rsidP="008820A2">
      <w:pPr>
        <w:pStyle w:val="1"/>
        <w:spacing w:before="0" w:line="360" w:lineRule="auto"/>
        <w:ind w:firstLine="709"/>
        <w:jc w:val="both"/>
        <w:rPr>
          <w:rFonts w:eastAsia="Times New Roman"/>
          <w:lang w:eastAsia="ru-RU"/>
        </w:rPr>
      </w:pPr>
      <w:r w:rsidRPr="008820A2">
        <w:rPr>
          <w:rFonts w:eastAsia="Times New Roman"/>
          <w:lang w:eastAsia="ru-RU"/>
        </w:rPr>
        <w:t xml:space="preserve">Мастер класс по созданию мультфильмов средствами </w:t>
      </w:r>
      <w:proofErr w:type="spellStart"/>
      <w:r w:rsidRPr="008820A2">
        <w:rPr>
          <w:rFonts w:eastAsia="Times New Roman"/>
          <w:lang w:eastAsia="ru-RU"/>
        </w:rPr>
        <w:t>Microsoft</w:t>
      </w:r>
      <w:proofErr w:type="spellEnd"/>
      <w:r w:rsidRPr="008820A2">
        <w:rPr>
          <w:rFonts w:eastAsia="Times New Roman"/>
          <w:lang w:eastAsia="ru-RU"/>
        </w:rPr>
        <w:t xml:space="preserve"> </w:t>
      </w:r>
      <w:proofErr w:type="spellStart"/>
      <w:r w:rsidRPr="008820A2">
        <w:rPr>
          <w:rFonts w:eastAsia="Times New Roman"/>
          <w:lang w:eastAsia="ru-RU"/>
        </w:rPr>
        <w:t>PowerPoint</w:t>
      </w:r>
      <w:proofErr w:type="spellEnd"/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того чтобы запустить программу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нужно зайти в меню </w:t>
      </w:r>
      <w:r w:rsidRPr="008820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Пуск – Все программы – </w:t>
      </w:r>
      <w:proofErr w:type="spellStart"/>
      <w:r w:rsidRPr="008820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MicrosoftOffice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выбрать </w:t>
      </w:r>
      <w:proofErr w:type="spellStart"/>
      <w:r w:rsidRPr="008820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MicrosoftPowerPoint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Первое, что нужно сделать, – выбрать макет слайда, поскольку по умолчанию там будет стоять </w:t>
      </w:r>
      <w:r w:rsidRPr="008820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Заголовок слайда</w:t>
      </w: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Для создания анимации нужно выбрать </w:t>
      </w:r>
      <w:r w:rsidRPr="008820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Пустой слайд </w:t>
      </w: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(рис. 8)</w:t>
      </w:r>
      <w:r w:rsidRPr="008820A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74592D4" wp14:editId="331EA230">
            <wp:extent cx="5144248" cy="3352800"/>
            <wp:effectExtent l="0" t="0" r="0" b="0"/>
            <wp:docPr id="7" name="Рисунок 7" descr="https://static-interneturok.cdnvideo.ru/content/konspekt_image/197000/d9f1bc10_959b_0132_65ab_019b15c49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197000/d9f1bc10_959b_0132_65ab_019b15c4912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03" cy="33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Рис. 8. Выбор в </w:t>
      </w:r>
      <w:proofErr w:type="spellStart"/>
      <w:r w:rsidRPr="0088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Power</w:t>
      </w:r>
      <w:proofErr w:type="spellEnd"/>
      <w:r w:rsidRPr="0088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8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Point</w:t>
      </w:r>
      <w:proofErr w:type="spellEnd"/>
      <w:r w:rsidRPr="0088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Pr="008820A2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Пустого слайда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этого нужно в пункте меню </w:t>
      </w:r>
      <w:r w:rsidRPr="008820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Вставка – Рисунок</w:t>
      </w: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выбрать картинку, которая в последующем должна стать фоном для анимации. Она может находиться в любой папке компьютера пользователя. Если фоновый рисунок не совпадает с размерами слайда, его можно растянуть за соответствующие маркеры (рис. 9, 10).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940D6BE" wp14:editId="077AFF8F">
            <wp:extent cx="2480733" cy="1874032"/>
            <wp:effectExtent l="0" t="0" r="0" b="0"/>
            <wp:docPr id="6" name="Рисунок 6" descr="https://static-interneturok.cdnvideo.ru/content/konspekt_image/197003/dbfe73d0_959b_0132_65ae_019b15c49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197003/dbfe73d0_959b_0132_65ae_019b15c4912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596" cy="187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 </w:t>
      </w:r>
      <w:r w:rsidRPr="008820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4AABDD6" wp14:editId="754166A6">
            <wp:extent cx="2584282" cy="1915815"/>
            <wp:effectExtent l="0" t="0" r="6985" b="8255"/>
            <wp:docPr id="5" name="Рисунок 5" descr="https://static-interneturok.cdnvideo.ru/content/konspekt_image/197005/ddefef30_959b_0132_65b0_019b15c49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97005/ddefef30_959b_0132_65b0_019b15c4912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49" cy="19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Рис. 9 и 10. Выбор фонового рисунка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Следующая задача – выбор самого объекта анимации, который будет двигаться (рис. 11).  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последующем компьютер будет автоматически предлагать папку, из которой был загружен первый рисунок, естественно, после нажатия Вставка – Рисунок.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0BD913" wp14:editId="0693A7F7">
            <wp:extent cx="5074920" cy="2438400"/>
            <wp:effectExtent l="0" t="0" r="0" b="0"/>
            <wp:docPr id="4" name="Рисунок 4" descr="https://static-interneturok.cdnvideo.ru/content/konspekt_image/197007/dfd67cb0_959b_0132_65b2_019b15c49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197007/dfd67cb0_959b_0132_65b2_019b15c4912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Рис. 11. Рисунки осьминога и рыбки наложены на фоновый рисунок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Нужно помнить, что анимационные рисунки могут иметь свой цвет фона, который не совпадает с цветом фонового рисунка, но с помощью других программ, например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Photoshop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CS6, можно удалить фон и вставить рисунки без него.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Следующая задача, после того как анимационная картинка полностью загружена, – сделать так, чтобы объекты двигались (рис. 12).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99F5E15" wp14:editId="21E9440A">
            <wp:extent cx="5164666" cy="3478515"/>
            <wp:effectExtent l="0" t="0" r="0" b="8255"/>
            <wp:docPr id="3" name="Рисунок 3" descr="https://static-interneturok.cdnvideo.ru/content/konspekt_image/197009/e1bb7610_959b_0132_65b4_019b15c49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197009/e1bb7610_959b_0132_65b4_019b15c4912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142" cy="347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Рис. 12. Настройка движения анимационных объектов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нужно зайти на вкладку </w:t>
      </w:r>
      <w:r w:rsidRPr="008820A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Анимация – Настройки анимации – Добавить эффект</w:t>
      </w: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выбрать путь перемещения объектов по своему усмотрению. Это может быть движение в любую сторону или даже нарисованный самим пользователем путь. В колонке </w:t>
      </w: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справа можно выбрать и скорость передвижения анимационных объектов. Чтобы начать анимацию, нужно нажать клавишу </w:t>
      </w:r>
      <w:r w:rsidRPr="00882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F5 </w:t>
      </w: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стрелочку </w:t>
      </w:r>
      <w:r w:rsidRPr="00882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«Вверх»</w:t>
      </w: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колонке справа (рис. 13).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CE40981" wp14:editId="234D537C">
            <wp:extent cx="1676400" cy="1005840"/>
            <wp:effectExtent l="0" t="0" r="0" b="3810"/>
            <wp:docPr id="2" name="Рисунок 2" descr="https://static-interneturok.cdnvideo.ru/content/konspekt_image/197011/e3c09470_959b_0132_65b6_019b15c49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197011/e3c09470_959b_0132_65b6_019b15c4912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Рис. 13. Начало просмотра анимации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больше времени и усилий потратит пользователь, тем лучше анимация у него может получиться. Естественно, очень качественную анимацию создают люди в более профессиональных программах.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Вставка. Эффект «зловещей долины» и перспективы анимации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Одним открытым вызовом в компьютерной анимации является фотореалистичная анимация человека. В настоящее время большинство фильмов, созданных с использованием компьютерной анимации, показывают персонажей-животных (В поисках Немо,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Рататуй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Ледниковый период, Лесная </w:t>
      </w:r>
      <w:proofErr w:type="gram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братва</w:t>
      </w:r>
      <w:proofErr w:type="gram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фантастических персонажей (Корпорация монстров,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Шрек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Монстры на каникулах), антропоморфные машины (Тачки, Роботы) или мультяшного человека (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Суперсемейка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Гадкий я). Фильм «Последняя фантазия: Духи внутри нас» часто приводится в качестве первого компьютерного фильма, сделавшего попытку показать реалистично выглядящих людей. Однако из-за огромной сложности человеческого тела, движений человека и биомеханики человека реалистичная симуляция человека остаётся в значительной степени открытой проблемой. Еще одной проблемой является неприязнь как психологический ответ на просмотр почти идеальной анимации человека, известная как «зловещая долина».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Эффект «зловещей долины» (англ.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uncanny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valley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гипотеза, по которой робот или другой объект, выглядящий или действующий примерно как человек (но не точно так, как настоящий), вызывает неприязнь и отвращение у людей-наблюдателей.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1978 году японский ученый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Масахиро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Мори</w:t>
      </w:r>
      <w:proofErr w:type="gram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провел опрос, исследуя эмоциональную реакцию людей на внешний вид роботов. Поначалу результаты были предсказуемыми: чем больше робот похож на человека, тем симпатичнее он кажется – но лишь до определённого предела. Наиболее человекоподобные роботы неожиданно оказались неприятны людям из-за мелких несоответствий реальности, вызывающих чувство дискомфорта и страха. Неожиданный спад на графике «симпатии» и был назван «Зловещей долиной», притом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Масахиро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Мори</w:t>
      </w:r>
      <w:proofErr w:type="gram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обнаружил, что анимация усиливает и позитивное, и негативное восприятие (рис. 14).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Причина такого психологического феномена не выяснена до сих пор. Возможно, проблема в том, что человек так устроен, что подсознательно анализирует малейшие отклонения от «нормальности». Может быть, причина в том, что на определённом уровне сходства робота с человеком машина перестаёт восприниматься как машина и начинает казаться ненормальным человеком или оживлённым трупом,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кадавром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Кроме того, причиной неприязни может являться симметрия лица робота, которая редко наблюдается у людей и выглядит немного устрашающе.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88889AC" wp14:editId="59166C37">
            <wp:extent cx="1473200" cy="1323383"/>
            <wp:effectExtent l="0" t="0" r="0" b="0"/>
            <wp:docPr id="1" name="Рисунок 1" descr="https://static-interneturok.cdnvideo.ru/content/konspekt_image/197013/e5678a50_959b_0132_65b8_019b15c49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197013/e5678a50_959b_0132_65b8_019b15c491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59" cy="132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Рис. 14. Эффект «зловещей долины»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Феноменом «зловещей долины» издавна пользуются создатели фильмов, литературы, игр и анимации, чтобы вызвать чувство страха, – достаточно вспомнить чудовище Франкенштейна, различных киборгов в человеческой плоти, зомби, медсестёр из «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Сайлент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-Хилла» или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Садако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фильма «Звонок». Искусственные персонажи, которые должны вызывать симпатию, не должны быть чересчур похожи на людей, особенно если они анимированы – это хорошо знают мультипликаторы.</w:t>
      </w:r>
    </w:p>
    <w:p w:rsid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конечном счёте, целью является создание программного обеспечения, где аниматор сможет генерировать эпизоды, показывающие фотореалистичного персонажа-человека, подвергаемого физически правдоподобным движениям, вместе с одеждой, фотореалистичные волосы, усложнённый естественный фон, и, возможно, взаимодействие с другими моделями персонажей-людей. Добившись этого, зритель будет уже не в состоянии сказать, что определённый эпизод компьютерный или создан с использованием реальных актёров перед кинокамерой. Достижение полного реализма может иметь серьёзные последствия для киноиндустрии. Не менее серьёзные последствия данное достижение может принести судебной системе – станет проблематичным использование видео- или фотоматериалов в качестве улик, подтверждения алиби и т. д., так как необходимо будет однозначно доказывать реальность заснятого материала.</w:t>
      </w:r>
    </w:p>
    <w:p w:rsidR="00EA002D" w:rsidRDefault="00EA002D" w:rsidP="00EA002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подробного создания мультимедийного проекта</w:t>
      </w:r>
    </w:p>
    <w:p w:rsidR="00EA002D" w:rsidRDefault="00EA002D" w:rsidP="00EA002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history="1">
        <w:r w:rsidRPr="0092394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7114715438607205591&amp;text=практическая+работа+по+созданию+мультфильма+в+информатике&amp;path=wizard&amp;parent-reqid=1590585115960654-658170054571010150707641-production-app-host-vla-web-yp-20&amp;redircnt=1590585307.1</w:t>
        </w:r>
      </w:hyperlink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82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Список литературы</w:t>
      </w:r>
    </w:p>
    <w:p w:rsidR="008820A2" w:rsidRPr="008820A2" w:rsidRDefault="008820A2" w:rsidP="008820A2">
      <w:pPr>
        <w:numPr>
          <w:ilvl w:val="0"/>
          <w:numId w:val="1"/>
        </w:numPr>
        <w:shd w:val="clear" w:color="auto" w:fill="FFFFFF"/>
        <w:spacing w:after="0" w:line="360" w:lineRule="auto"/>
        <w:ind w:left="195" w:right="19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Л.Л. Информатика и ИКТ: Учебник для 5 класса. – М.: БИНОМ. Лаборатория знаний, 2012.</w:t>
      </w:r>
    </w:p>
    <w:p w:rsidR="008820A2" w:rsidRPr="008820A2" w:rsidRDefault="008820A2" w:rsidP="008820A2">
      <w:pPr>
        <w:numPr>
          <w:ilvl w:val="0"/>
          <w:numId w:val="1"/>
        </w:numPr>
        <w:shd w:val="clear" w:color="auto" w:fill="FFFFFF"/>
        <w:spacing w:after="0" w:line="360" w:lineRule="auto"/>
        <w:ind w:left="195" w:right="19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Л.Л. Информатика: Рабочая тетрадь для 5 класса. – М.: БИНОМ. Лаборатория знаний, 2010.</w:t>
      </w:r>
    </w:p>
    <w:p w:rsidR="008820A2" w:rsidRPr="008820A2" w:rsidRDefault="008820A2" w:rsidP="008820A2">
      <w:pPr>
        <w:numPr>
          <w:ilvl w:val="0"/>
          <w:numId w:val="1"/>
        </w:numPr>
        <w:shd w:val="clear" w:color="auto" w:fill="FFFFFF"/>
        <w:spacing w:after="0" w:line="360" w:lineRule="auto"/>
        <w:ind w:left="195" w:right="195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Л.Л., </w:t>
      </w:r>
      <w:proofErr w:type="spellStart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8820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А.Ю. Уроки информатики в 5-6 классах: Методическое пособие. – М.: БИНОМ. Лаборатория знаний, 2010.</w:t>
      </w:r>
    </w:p>
    <w:p w:rsidR="008820A2" w:rsidRPr="008820A2" w:rsidRDefault="008820A2" w:rsidP="008820A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20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sectPr w:rsidR="008820A2" w:rsidRPr="0088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632"/>
    <w:multiLevelType w:val="multilevel"/>
    <w:tmpl w:val="54A8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E5BB9"/>
    <w:multiLevelType w:val="multilevel"/>
    <w:tmpl w:val="429A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A2"/>
    <w:rsid w:val="005A1A2B"/>
    <w:rsid w:val="008820A2"/>
    <w:rsid w:val="00E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0A2"/>
    <w:rPr>
      <w:b/>
      <w:bCs/>
    </w:rPr>
  </w:style>
  <w:style w:type="character" w:styleId="a5">
    <w:name w:val="Emphasis"/>
    <w:basedOn w:val="a0"/>
    <w:uiPriority w:val="20"/>
    <w:qFormat/>
    <w:rsid w:val="008820A2"/>
    <w:rPr>
      <w:i/>
      <w:iCs/>
    </w:rPr>
  </w:style>
  <w:style w:type="character" w:customStyle="1" w:styleId="caption">
    <w:name w:val="caption"/>
    <w:basedOn w:val="a0"/>
    <w:rsid w:val="008820A2"/>
  </w:style>
  <w:style w:type="character" w:styleId="a6">
    <w:name w:val="Hyperlink"/>
    <w:basedOn w:val="a0"/>
    <w:uiPriority w:val="99"/>
    <w:unhideWhenUsed/>
    <w:rsid w:val="008820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0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0A2"/>
    <w:rPr>
      <w:b/>
      <w:bCs/>
    </w:rPr>
  </w:style>
  <w:style w:type="character" w:styleId="a5">
    <w:name w:val="Emphasis"/>
    <w:basedOn w:val="a0"/>
    <w:uiPriority w:val="20"/>
    <w:qFormat/>
    <w:rsid w:val="008820A2"/>
    <w:rPr>
      <w:i/>
      <w:iCs/>
    </w:rPr>
  </w:style>
  <w:style w:type="character" w:customStyle="1" w:styleId="caption">
    <w:name w:val="caption"/>
    <w:basedOn w:val="a0"/>
    <w:rsid w:val="008820A2"/>
  </w:style>
  <w:style w:type="character" w:styleId="a6">
    <w:name w:val="Hyperlink"/>
    <w:basedOn w:val="a0"/>
    <w:uiPriority w:val="99"/>
    <w:unhideWhenUsed/>
    <w:rsid w:val="008820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8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0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yandex.ru/video/preview/?filmId=7114715438607205591&amp;text=&#1087;&#1088;&#1072;&#1082;&#1090;&#1080;&#1095;&#1077;&#1089;&#1082;&#1072;&#1103;+&#1088;&#1072;&#1073;&#1086;&#1090;&#1072;+&#1087;&#1086;+&#1089;&#1086;&#1079;&#1076;&#1072;&#1085;&#1080;&#1102;+&#1084;&#1091;&#1083;&#1100;&#1090;&#1092;&#1080;&#1083;&#1100;&#1084;&#1072;+&#1074;+&#1080;&#1085;&#1092;&#1086;&#1088;&#1084;&#1072;&#1090;&#1080;&#1082;&#1077;&amp;path=wizard&amp;parent-reqid=1590585115960654-658170054571010150707641-production-app-host-vla-web-yp-20&amp;redircnt=1590585307.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2020-05-27T13:12:00Z</dcterms:created>
  <dcterms:modified xsi:type="dcterms:W3CDTF">2020-05-27T13:20:00Z</dcterms:modified>
</cp:coreProperties>
</file>