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3" w:rsidRPr="001345F3" w:rsidRDefault="00DF7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F74FB"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5.5pt;height:695.25pt">
            <v:imagedata r:id="rId7" o:title="002"/>
          </v:shape>
        </w:pict>
      </w:r>
    </w:p>
    <w:p w:rsidR="006A6ABC" w:rsidRDefault="006A6ABC" w:rsidP="0024788F">
      <w:pPr>
        <w:spacing w:line="238" w:lineRule="auto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lastRenderedPageBreak/>
        <w:t xml:space="preserve">решения педагогического совета издается приказ </w:t>
      </w:r>
      <w:r>
        <w:rPr>
          <w:rFonts w:ascii="Times New Roman" w:hAnsi="Times New Roman"/>
          <w:sz w:val="24"/>
          <w:szCs w:val="24"/>
          <w:lang w:val="ru-RU"/>
        </w:rPr>
        <w:t>руководителя 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о переводе в следующий класс.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2.2. </w:t>
      </w:r>
      <w:proofErr w:type="gramStart"/>
      <w:r w:rsidRPr="0024788F">
        <w:rPr>
          <w:rFonts w:ascii="Times New Roman" w:hAnsi="Times New Roman"/>
          <w:sz w:val="24"/>
          <w:szCs w:val="24"/>
          <w:lang w:val="ru-RU"/>
        </w:rPr>
        <w:t xml:space="preserve">При наличии академической задолженности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69032B">
        <w:rPr>
          <w:rFonts w:ascii="Times New Roman" w:hAnsi="Times New Roman"/>
          <w:sz w:val="24"/>
          <w:szCs w:val="24"/>
          <w:lang w:val="ru-RU"/>
        </w:rPr>
        <w:t>щегося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решением педагогического совета могут быть условно переведены в следующий класс.</w:t>
      </w:r>
      <w:proofErr w:type="gramEnd"/>
      <w:r w:rsidRPr="0024788F">
        <w:rPr>
          <w:rFonts w:ascii="Times New Roman" w:hAnsi="Times New Roman"/>
          <w:sz w:val="24"/>
          <w:szCs w:val="24"/>
          <w:lang w:val="ru-RU"/>
        </w:rPr>
        <w:t xml:space="preserve"> По каждому такому случаю на педагогическом совете по переводу заслушиваются классный руководитель и </w:t>
      </w:r>
      <w:r>
        <w:rPr>
          <w:rFonts w:ascii="Times New Roman" w:hAnsi="Times New Roman"/>
          <w:sz w:val="24"/>
          <w:szCs w:val="24"/>
          <w:lang w:val="ru-RU"/>
        </w:rPr>
        <w:t>педагогический работник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того предмета, по которому имеется академическая задолженность, чтобы проанализировать причины задолженности.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2.3.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щиеся, условно переведенные в следующий класс, в обязательном порядке должны ликвидировать академическую задолженность в течение следующего учебного года. Срок ликвидации академической задолженности устанавливает педагогический совет на основании анализа причин академической задолженности. По окончанию установленного срока педагогическим советом принимается решение о дальнейшем обучении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щегося.</w:t>
      </w:r>
    </w:p>
    <w:p w:rsidR="006A6ABC" w:rsidRPr="0024788F" w:rsidRDefault="006A6ABC" w:rsidP="006A6ABC">
      <w:pPr>
        <w:spacing w:line="236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2.4. Ответственность за ликвидацию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щимися академической задолженности в установленные педагогическим советом сроки возлагается на их родителей (законных представителей).</w:t>
      </w:r>
    </w:p>
    <w:p w:rsidR="006A6ABC" w:rsidRPr="0024788F" w:rsidRDefault="006A6ABC" w:rsidP="006A6ABC">
      <w:pPr>
        <w:spacing w:line="236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2.5. </w:t>
      </w:r>
      <w:proofErr w:type="gramStart"/>
      <w:r w:rsidRPr="0024788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4788F">
        <w:rPr>
          <w:rFonts w:ascii="Times New Roman" w:hAnsi="Times New Roman"/>
          <w:sz w:val="24"/>
          <w:szCs w:val="24"/>
          <w:lang w:val="ru-RU"/>
        </w:rPr>
        <w:t xml:space="preserve"> ликвидацией академической задолженности осуществляет классный руководитель, который своевременно информирует родителей (законных представителей) о состоянии дел по ликвидации академической</w:t>
      </w:r>
      <w:r>
        <w:rPr>
          <w:sz w:val="24"/>
          <w:szCs w:val="24"/>
          <w:lang w:val="ru-RU"/>
        </w:rPr>
        <w:t xml:space="preserve"> </w:t>
      </w:r>
      <w:r w:rsidRPr="0024788F">
        <w:rPr>
          <w:rFonts w:ascii="Times New Roman" w:hAnsi="Times New Roman"/>
          <w:sz w:val="24"/>
          <w:szCs w:val="24"/>
          <w:lang w:val="ru-RU"/>
        </w:rPr>
        <w:t>задолженности</w:t>
      </w:r>
      <w:r w:rsidRPr="0024788F">
        <w:rPr>
          <w:sz w:val="24"/>
          <w:szCs w:val="24"/>
          <w:lang w:val="ru-RU"/>
        </w:rPr>
        <w:tab/>
      </w:r>
      <w:r w:rsidRPr="0024788F">
        <w:rPr>
          <w:rFonts w:ascii="Times New Roman" w:hAnsi="Times New Roman"/>
          <w:sz w:val="24"/>
          <w:szCs w:val="24"/>
          <w:lang w:val="ru-RU"/>
        </w:rPr>
        <w:t>и</w:t>
      </w:r>
      <w:r w:rsidRPr="0024788F"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руководство 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24788F" w:rsidRDefault="006A6ABC" w:rsidP="006A6ABC">
      <w:pPr>
        <w:spacing w:line="236" w:lineRule="auto"/>
        <w:ind w:left="260" w:right="740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2.6. Порядок и условия осуществления перевода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в другие принимающие образовательные организации, происходит в следующих случаях:</w:t>
      </w:r>
    </w:p>
    <w:p w:rsidR="006A6ABC" w:rsidRPr="0024788F" w:rsidRDefault="006A6ABC" w:rsidP="006A6ABC">
      <w:pPr>
        <w:numPr>
          <w:ilvl w:val="0"/>
          <w:numId w:val="27"/>
        </w:numPr>
        <w:tabs>
          <w:tab w:val="left" w:pos="968"/>
        </w:tabs>
        <w:spacing w:after="0" w:line="228" w:lineRule="auto"/>
        <w:ind w:right="20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по инициативе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щегося;</w:t>
      </w:r>
    </w:p>
    <w:p w:rsidR="006A6ABC" w:rsidRPr="0024788F" w:rsidRDefault="006A6ABC" w:rsidP="006A6ABC">
      <w:pPr>
        <w:spacing w:line="3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24788F" w:rsidRDefault="006A6ABC" w:rsidP="006A6ABC">
      <w:pPr>
        <w:numPr>
          <w:ilvl w:val="0"/>
          <w:numId w:val="27"/>
        </w:numPr>
        <w:tabs>
          <w:tab w:val="left" w:pos="968"/>
        </w:tabs>
        <w:spacing w:after="0" w:line="235" w:lineRule="auto"/>
        <w:ind w:right="60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в случае прекращения деятельности и</w:t>
      </w:r>
      <w:r>
        <w:rPr>
          <w:rFonts w:ascii="Times New Roman" w:hAnsi="Times New Roman"/>
          <w:sz w:val="24"/>
          <w:szCs w:val="24"/>
          <w:lang w:val="ru-RU"/>
        </w:rPr>
        <w:t>сходной образовательной организ</w:t>
      </w:r>
      <w:r w:rsidRPr="0024788F">
        <w:rPr>
          <w:rFonts w:ascii="Times New Roman" w:hAnsi="Times New Roman"/>
          <w:sz w:val="24"/>
          <w:szCs w:val="24"/>
          <w:lang w:val="ru-RU"/>
        </w:rPr>
        <w:t>ации, аннулирования лицензии на о</w:t>
      </w:r>
      <w:r>
        <w:rPr>
          <w:rFonts w:ascii="Times New Roman" w:hAnsi="Times New Roman"/>
          <w:sz w:val="24"/>
          <w:szCs w:val="24"/>
          <w:lang w:val="ru-RU"/>
        </w:rPr>
        <w:t>существление образовательной де</w:t>
      </w:r>
      <w:r w:rsidRPr="0024788F">
        <w:rPr>
          <w:rFonts w:ascii="Times New Roman" w:hAnsi="Times New Roman"/>
          <w:sz w:val="24"/>
          <w:szCs w:val="24"/>
          <w:lang w:val="ru-RU"/>
        </w:rPr>
        <w:t>ятельности, лишения ее государс</w:t>
      </w:r>
      <w:r>
        <w:rPr>
          <w:rFonts w:ascii="Times New Roman" w:hAnsi="Times New Roman"/>
          <w:sz w:val="24"/>
          <w:szCs w:val="24"/>
          <w:lang w:val="ru-RU"/>
        </w:rPr>
        <w:t>твенной аккредитации по соответ</w:t>
      </w:r>
      <w:r w:rsidRPr="0024788F">
        <w:rPr>
          <w:rFonts w:ascii="Times New Roman" w:hAnsi="Times New Roman"/>
          <w:sz w:val="24"/>
          <w:szCs w:val="24"/>
          <w:lang w:val="ru-RU"/>
        </w:rPr>
        <w:t>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A6ABC" w:rsidRPr="0024788F" w:rsidRDefault="006A6ABC" w:rsidP="006A6ABC">
      <w:pPr>
        <w:spacing w:line="3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24159B" w:rsidRDefault="006A6ABC" w:rsidP="006A6ABC">
      <w:pPr>
        <w:numPr>
          <w:ilvl w:val="0"/>
          <w:numId w:val="27"/>
        </w:numPr>
        <w:tabs>
          <w:tab w:val="left" w:pos="968"/>
        </w:tabs>
        <w:spacing w:after="0" w:line="231" w:lineRule="auto"/>
        <w:ind w:right="240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в случае приостановления действи</w:t>
      </w:r>
      <w:r>
        <w:rPr>
          <w:rFonts w:ascii="Times New Roman" w:hAnsi="Times New Roman"/>
          <w:sz w:val="24"/>
          <w:szCs w:val="24"/>
          <w:lang w:val="ru-RU"/>
        </w:rPr>
        <w:t>я лицензии, приостановления дей</w:t>
      </w:r>
      <w:r w:rsidRPr="0024788F">
        <w:rPr>
          <w:rFonts w:ascii="Times New Roman" w:hAnsi="Times New Roman"/>
          <w:sz w:val="24"/>
          <w:szCs w:val="24"/>
          <w:lang w:val="ru-RU"/>
        </w:rPr>
        <w:t>ствия государственной аккредитац</w:t>
      </w:r>
      <w:r>
        <w:rPr>
          <w:rFonts w:ascii="Times New Roman" w:hAnsi="Times New Roman"/>
          <w:sz w:val="24"/>
          <w:szCs w:val="24"/>
          <w:lang w:val="ru-RU"/>
        </w:rPr>
        <w:t>ии полностью или в отношении от</w:t>
      </w:r>
      <w:r w:rsidRPr="0024788F">
        <w:rPr>
          <w:rFonts w:ascii="Times New Roman" w:hAnsi="Times New Roman"/>
          <w:sz w:val="24"/>
          <w:szCs w:val="24"/>
          <w:lang w:val="ru-RU"/>
        </w:rPr>
        <w:t>дельных уровней образования.</w:t>
      </w:r>
    </w:p>
    <w:p w:rsidR="006A6ABC" w:rsidRPr="0024788F" w:rsidRDefault="006A6ABC" w:rsidP="006A6ABC">
      <w:pPr>
        <w:spacing w:line="236" w:lineRule="auto"/>
        <w:ind w:left="260" w:right="80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2.7.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 обеспечивает пе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ревод совершеннолетних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с их пис</w:t>
      </w:r>
      <w:r>
        <w:rPr>
          <w:rFonts w:ascii="Times New Roman" w:hAnsi="Times New Roman"/>
          <w:sz w:val="24"/>
          <w:szCs w:val="24"/>
          <w:lang w:val="ru-RU"/>
        </w:rPr>
        <w:t>ьменного согласия, а также несо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вершеннолетних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с письменного согласия их родителей (законных представителей).</w:t>
      </w:r>
    </w:p>
    <w:p w:rsidR="006A6ABC" w:rsidRPr="0024788F" w:rsidRDefault="006A6ABC" w:rsidP="006A6ABC">
      <w:pPr>
        <w:spacing w:line="236" w:lineRule="auto"/>
        <w:ind w:left="260" w:right="100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2.8. В случае перевода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по его инициативе или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по инициативе его родителей (законных представителей) совершеннолетний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</w:t>
      </w:r>
      <w:r>
        <w:rPr>
          <w:rFonts w:ascii="Times New Roman" w:hAnsi="Times New Roman"/>
          <w:sz w:val="24"/>
          <w:szCs w:val="24"/>
          <w:lang w:val="ru-RU"/>
        </w:rPr>
        <w:t>йся или родители (законные пред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ставители)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щегося:</w:t>
      </w:r>
    </w:p>
    <w:p w:rsidR="006A6ABC" w:rsidRPr="0024788F" w:rsidRDefault="006A6ABC" w:rsidP="006A6ABC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r w:rsidRPr="0024788F">
        <w:rPr>
          <w:rFonts w:ascii="Times New Roman" w:hAnsi="Times New Roman"/>
          <w:sz w:val="24"/>
          <w:szCs w:val="24"/>
        </w:rPr>
        <w:t>осуществляют</w:t>
      </w:r>
      <w:proofErr w:type="spellEnd"/>
      <w:r w:rsidRPr="0024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8F">
        <w:rPr>
          <w:rFonts w:ascii="Times New Roman" w:hAnsi="Times New Roman"/>
          <w:sz w:val="24"/>
          <w:szCs w:val="24"/>
        </w:rPr>
        <w:t>выбор</w:t>
      </w:r>
      <w:proofErr w:type="spellEnd"/>
      <w:r w:rsidRPr="0024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8F">
        <w:rPr>
          <w:rFonts w:ascii="Times New Roman" w:hAnsi="Times New Roman"/>
          <w:sz w:val="24"/>
          <w:szCs w:val="24"/>
        </w:rPr>
        <w:t>принимающей</w:t>
      </w:r>
      <w:proofErr w:type="spellEnd"/>
      <w:r w:rsidRPr="0024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8F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24788F">
        <w:rPr>
          <w:rFonts w:ascii="Times New Roman" w:hAnsi="Times New Roman"/>
          <w:sz w:val="24"/>
          <w:szCs w:val="24"/>
        </w:rPr>
        <w:t>;</w:t>
      </w:r>
    </w:p>
    <w:p w:rsidR="006A6ABC" w:rsidRPr="0024788F" w:rsidRDefault="006A6ABC" w:rsidP="006A6AB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A6ABC" w:rsidRPr="0024788F" w:rsidRDefault="006A6ABC" w:rsidP="006A6ABC">
      <w:pPr>
        <w:numPr>
          <w:ilvl w:val="0"/>
          <w:numId w:val="24"/>
        </w:numPr>
        <w:tabs>
          <w:tab w:val="left" w:pos="968"/>
        </w:tabs>
        <w:spacing w:after="0" w:line="228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обращаются в выбранную организа</w:t>
      </w:r>
      <w:r>
        <w:rPr>
          <w:rFonts w:ascii="Times New Roman" w:hAnsi="Times New Roman"/>
          <w:sz w:val="24"/>
          <w:szCs w:val="24"/>
          <w:lang w:val="ru-RU"/>
        </w:rPr>
        <w:t>цию с запросом о наличии свобод</w:t>
      </w:r>
      <w:r w:rsidRPr="0024788F">
        <w:rPr>
          <w:rFonts w:ascii="Times New Roman" w:hAnsi="Times New Roman"/>
          <w:sz w:val="24"/>
          <w:szCs w:val="24"/>
          <w:lang w:val="ru-RU"/>
        </w:rPr>
        <w:t>ных мест;</w:t>
      </w:r>
    </w:p>
    <w:p w:rsidR="006A6ABC" w:rsidRPr="0024788F" w:rsidRDefault="006A6ABC" w:rsidP="006A6ABC">
      <w:pPr>
        <w:spacing w:line="3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24788F" w:rsidRDefault="006A6ABC" w:rsidP="006A6ABC">
      <w:pPr>
        <w:numPr>
          <w:ilvl w:val="0"/>
          <w:numId w:val="24"/>
        </w:numPr>
        <w:tabs>
          <w:tab w:val="left" w:pos="968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получают документ, подтвержда</w:t>
      </w:r>
      <w:r>
        <w:rPr>
          <w:rFonts w:ascii="Times New Roman" w:hAnsi="Times New Roman"/>
          <w:sz w:val="24"/>
          <w:szCs w:val="24"/>
          <w:lang w:val="ru-RU"/>
        </w:rPr>
        <w:t>ющий согласие администрации при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нять данного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(справку-подтверждение);</w:t>
      </w:r>
    </w:p>
    <w:p w:rsidR="006A6ABC" w:rsidRPr="0024788F" w:rsidRDefault="006A6ABC" w:rsidP="006A6ABC">
      <w:pPr>
        <w:spacing w:line="3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24159B" w:rsidRDefault="006A6ABC" w:rsidP="006A6ABC">
      <w:pPr>
        <w:numPr>
          <w:ilvl w:val="0"/>
          <w:numId w:val="24"/>
        </w:numPr>
        <w:tabs>
          <w:tab w:val="left" w:pos="968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обращаются </w:t>
      </w:r>
      <w:proofErr w:type="gramStart"/>
      <w:r w:rsidRPr="0024788F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Учреждение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с заявлением об отчислении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в связи с переходом</w:t>
      </w:r>
      <w:proofErr w:type="gramEnd"/>
      <w:r w:rsidRPr="0024788F">
        <w:rPr>
          <w:rFonts w:ascii="Times New Roman" w:hAnsi="Times New Roman"/>
          <w:sz w:val="24"/>
          <w:szCs w:val="24"/>
          <w:lang w:val="ru-RU"/>
        </w:rPr>
        <w:t xml:space="preserve"> в другое общеобразовательное учреждение.</w:t>
      </w:r>
    </w:p>
    <w:p w:rsidR="006A6ABC" w:rsidRPr="0024788F" w:rsidRDefault="006A6ABC" w:rsidP="006A6ABC">
      <w:pPr>
        <w:spacing w:line="235" w:lineRule="auto"/>
        <w:ind w:left="260" w:right="320"/>
        <w:rPr>
          <w:rFonts w:ascii="Times New Roman" w:hAnsi="Times New Roman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2.9. В заявлении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 xml:space="preserve">учащегося или родителей (законных 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представителей)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об отчислении в порядке перевода в принимающую организацию указываются:</w:t>
      </w:r>
    </w:p>
    <w:p w:rsidR="006A6ABC" w:rsidRPr="0024788F" w:rsidRDefault="006A6ABC" w:rsidP="006A6ABC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фамилия, имя, отчество (при наличии)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щегося;</w:t>
      </w:r>
    </w:p>
    <w:p w:rsidR="006A6ABC" w:rsidRPr="0024788F" w:rsidRDefault="006A6ABC" w:rsidP="006A6ABC">
      <w:pPr>
        <w:numPr>
          <w:ilvl w:val="0"/>
          <w:numId w:val="2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r w:rsidRPr="0024788F">
        <w:rPr>
          <w:rFonts w:ascii="Times New Roman" w:hAnsi="Times New Roman"/>
          <w:sz w:val="24"/>
          <w:szCs w:val="24"/>
        </w:rPr>
        <w:t>дата</w:t>
      </w:r>
      <w:proofErr w:type="spellEnd"/>
      <w:r w:rsidRPr="00247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8F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24788F">
        <w:rPr>
          <w:rFonts w:ascii="Times New Roman" w:hAnsi="Times New Roman"/>
          <w:sz w:val="24"/>
          <w:szCs w:val="24"/>
        </w:rPr>
        <w:t>;</w:t>
      </w:r>
    </w:p>
    <w:p w:rsidR="006A6ABC" w:rsidRPr="0024788F" w:rsidRDefault="006A6ABC" w:rsidP="006A6ABC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класс и профиль обучения (при наличии);</w:t>
      </w:r>
    </w:p>
    <w:p w:rsidR="006A6ABC" w:rsidRPr="0024159B" w:rsidRDefault="006A6ABC" w:rsidP="006A6ABC">
      <w:pPr>
        <w:numPr>
          <w:ilvl w:val="0"/>
          <w:numId w:val="25"/>
        </w:numPr>
        <w:tabs>
          <w:tab w:val="left" w:pos="968"/>
        </w:tabs>
        <w:spacing w:after="0" w:line="231" w:lineRule="auto"/>
        <w:ind w:left="980" w:right="120" w:hanging="358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A6ABC" w:rsidRPr="0024788F" w:rsidRDefault="006A6ABC" w:rsidP="006A6ABC">
      <w:pPr>
        <w:spacing w:line="234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2.10. На основании заявления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об отчислении в</w:t>
      </w:r>
      <w:r>
        <w:rPr>
          <w:sz w:val="24"/>
          <w:szCs w:val="24"/>
          <w:lang w:val="ru-RU"/>
        </w:rPr>
        <w:t xml:space="preserve"> 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связи с переходом, справки-подтверждения из принимающей образовательной организации, </w:t>
      </w:r>
      <w:r>
        <w:rPr>
          <w:rFonts w:ascii="Times New Roman" w:hAnsi="Times New Roman"/>
          <w:sz w:val="24"/>
          <w:szCs w:val="24"/>
          <w:lang w:val="ru-RU"/>
        </w:rPr>
        <w:t>руководитель 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в трехдневный срок издает приказ об отчислении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в порядке перевода.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2.11. На основании заявления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об отчислении в связи с переводом, справки из школьной библиотеки об отсутствии задолженности </w:t>
      </w:r>
      <w:r>
        <w:rPr>
          <w:rFonts w:ascii="Times New Roman" w:hAnsi="Times New Roman"/>
          <w:sz w:val="24"/>
          <w:szCs w:val="24"/>
          <w:lang w:val="ru-RU"/>
        </w:rPr>
        <w:t>руководитель 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принимает решение о выдаче совершеннолетнему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щемуся или родителям (законным представителям)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следующих документов:</w:t>
      </w:r>
    </w:p>
    <w:p w:rsidR="006A6ABC" w:rsidRPr="00CA6574" w:rsidRDefault="006A6ABC" w:rsidP="006A6ABC">
      <w:pPr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личное дело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щегося;</w:t>
      </w:r>
    </w:p>
    <w:p w:rsidR="006A6ABC" w:rsidRPr="00CA6574" w:rsidRDefault="006A6ABC" w:rsidP="006A6ABC">
      <w:pPr>
        <w:spacing w:line="35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24788F" w:rsidRDefault="006A6ABC" w:rsidP="006A6ABC">
      <w:pPr>
        <w:numPr>
          <w:ilvl w:val="0"/>
          <w:numId w:val="30"/>
        </w:numPr>
        <w:tabs>
          <w:tab w:val="left" w:pos="968"/>
        </w:tabs>
        <w:spacing w:after="0" w:line="235" w:lineRule="auto"/>
        <w:ind w:right="80"/>
        <w:rPr>
          <w:rFonts w:ascii="Symbol" w:eastAsia="Symbol" w:hAnsi="Symbol" w:cs="Symbol"/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документы, содержащие информацию</w:t>
      </w:r>
      <w:r>
        <w:rPr>
          <w:rFonts w:ascii="Times New Roman" w:hAnsi="Times New Roman"/>
          <w:sz w:val="24"/>
          <w:szCs w:val="24"/>
          <w:lang w:val="ru-RU"/>
        </w:rPr>
        <w:t xml:space="preserve"> об успеваемости учащегося в те</w:t>
      </w:r>
      <w:r w:rsidRPr="0024788F">
        <w:rPr>
          <w:rFonts w:ascii="Times New Roman" w:hAnsi="Times New Roman"/>
          <w:sz w:val="24"/>
          <w:szCs w:val="24"/>
          <w:lang w:val="ru-RU"/>
        </w:rPr>
        <w:t>кущем учебном году (табель успевае</w:t>
      </w:r>
      <w:r>
        <w:rPr>
          <w:rFonts w:ascii="Times New Roman" w:hAnsi="Times New Roman"/>
          <w:sz w:val="24"/>
          <w:szCs w:val="24"/>
          <w:lang w:val="ru-RU"/>
        </w:rPr>
        <w:t>мости, выписка из классного жур</w:t>
      </w:r>
      <w:r w:rsidRPr="0024788F">
        <w:rPr>
          <w:rFonts w:ascii="Times New Roman" w:hAnsi="Times New Roman"/>
          <w:sz w:val="24"/>
          <w:szCs w:val="24"/>
          <w:lang w:val="ru-RU"/>
        </w:rPr>
        <w:t>нала с текущими отметками и рез</w:t>
      </w:r>
      <w:r>
        <w:rPr>
          <w:rFonts w:ascii="Times New Roman" w:hAnsi="Times New Roman"/>
          <w:sz w:val="24"/>
          <w:szCs w:val="24"/>
          <w:lang w:val="ru-RU"/>
        </w:rPr>
        <w:t>ультатами промежуточной аттеста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ции), заверенные печатью </w:t>
      </w:r>
      <w:r>
        <w:rPr>
          <w:rFonts w:ascii="Times New Roman" w:hAnsi="Times New Roman"/>
          <w:sz w:val="24"/>
          <w:szCs w:val="24"/>
          <w:lang w:val="ru-RU"/>
        </w:rPr>
        <w:t>Учреждения и подписью директора</w:t>
      </w:r>
      <w:r w:rsidRPr="0024788F">
        <w:rPr>
          <w:rFonts w:ascii="Times New Roman" w:hAnsi="Times New Roman"/>
          <w:sz w:val="24"/>
          <w:szCs w:val="24"/>
          <w:lang w:val="ru-RU"/>
        </w:rPr>
        <w:t>;</w:t>
      </w:r>
    </w:p>
    <w:p w:rsidR="006A6ABC" w:rsidRPr="0024788F" w:rsidRDefault="006A6ABC" w:rsidP="006A6ABC">
      <w:pPr>
        <w:numPr>
          <w:ilvl w:val="0"/>
          <w:numId w:val="29"/>
        </w:numPr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медицинскую карту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24788F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2.12. Зачисление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в принимающую организацию в порядке перевода оформляется приказом руководителя принимающей организации в течение 3 рабочих дней после приема заявления и документов, указанных в пункте 2.11. настоящего Положения, с указанием даты зачисления и класса.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2.13. Принимающая организация при зачислении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щегося, отчисленного из исходной организации, в течение 2 рабочих дней </w:t>
      </w:r>
      <w:proofErr w:type="gramStart"/>
      <w:r w:rsidRPr="0024788F">
        <w:rPr>
          <w:rFonts w:ascii="Times New Roman" w:hAnsi="Times New Roman"/>
          <w:sz w:val="24"/>
          <w:szCs w:val="24"/>
          <w:lang w:val="ru-RU"/>
        </w:rPr>
        <w:t>с даты издания</w:t>
      </w:r>
      <w:proofErr w:type="gramEnd"/>
      <w:r w:rsidRPr="0024788F">
        <w:rPr>
          <w:rFonts w:ascii="Times New Roman" w:hAnsi="Times New Roman"/>
          <w:sz w:val="24"/>
          <w:szCs w:val="24"/>
          <w:lang w:val="ru-RU"/>
        </w:rPr>
        <w:t xml:space="preserve"> распорядительного акта о зачислении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в порядке перевода письменно уведомляет исходную организацию о зачислении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щегося в принимающую организацию, о номере и дате распорядительного акта о зачислении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щегося в принимающую организацию.</w:t>
      </w:r>
    </w:p>
    <w:p w:rsidR="006A6ABC" w:rsidRPr="0024788F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2.14. Классный руководитель класса, из которого выбыл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щийся, проверяет поступление выбывшего ученика в указанную общеобразовательную организацию в срок не позднее одной недели со дня выбытия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24788F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2.15. В случае принятия решения о прекращении деятельности общеобразовательной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переходить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щиеся, предоставившие необходимые письменные согласия на переход.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2.16. О предстоящем переводе в случае пр</w:t>
      </w:r>
      <w:r>
        <w:rPr>
          <w:rFonts w:ascii="Times New Roman" w:hAnsi="Times New Roman"/>
          <w:sz w:val="24"/>
          <w:szCs w:val="24"/>
          <w:lang w:val="ru-RU"/>
        </w:rPr>
        <w:t>екращения своей деятельности руководитель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обязан уведомить совершеннолетних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щихся,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щихся в письменной форме в течение 5 рабочих дней с момента издания распорядительного акта учредителя о прекращении деятельности организации, причинах, а также </w:t>
      </w:r>
      <w:proofErr w:type="gramStart"/>
      <w:r w:rsidRPr="0024788F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Pr="0024788F">
        <w:rPr>
          <w:rFonts w:ascii="Times New Roman" w:hAnsi="Times New Roman"/>
          <w:sz w:val="24"/>
          <w:szCs w:val="24"/>
          <w:lang w:val="ru-RU"/>
        </w:rPr>
        <w:t xml:space="preserve"> указанное уведомление на св</w:t>
      </w:r>
      <w:r>
        <w:rPr>
          <w:rFonts w:ascii="Times New Roman" w:hAnsi="Times New Roman"/>
          <w:sz w:val="24"/>
          <w:szCs w:val="24"/>
          <w:lang w:val="ru-RU"/>
        </w:rPr>
        <w:t xml:space="preserve">оем официальном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сайте в сети Ин</w:t>
      </w:r>
      <w:r w:rsidRPr="0024788F">
        <w:rPr>
          <w:rFonts w:ascii="Times New Roman" w:hAnsi="Times New Roman"/>
          <w:sz w:val="24"/>
          <w:szCs w:val="24"/>
          <w:lang w:val="ru-RU"/>
        </w:rPr>
        <w:t>тернет. Данное уведомление должно соде</w:t>
      </w:r>
      <w:r>
        <w:rPr>
          <w:rFonts w:ascii="Times New Roman" w:hAnsi="Times New Roman"/>
          <w:sz w:val="24"/>
          <w:szCs w:val="24"/>
          <w:lang w:val="ru-RU"/>
        </w:rPr>
        <w:t>ржать сроки предоставления пись</w:t>
      </w:r>
      <w:r w:rsidRPr="0024788F">
        <w:rPr>
          <w:rFonts w:ascii="Times New Roman" w:hAnsi="Times New Roman"/>
          <w:sz w:val="24"/>
          <w:szCs w:val="24"/>
          <w:lang w:val="ru-RU"/>
        </w:rPr>
        <w:t>менных согласий на переход в принимающую организацию.</w:t>
      </w:r>
    </w:p>
    <w:p w:rsidR="006A6ABC" w:rsidRPr="0024788F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2.17. После получения соответствующих письменных согласий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 издает приказ об отчислении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</w:t>
      </w:r>
      <w:r>
        <w:rPr>
          <w:sz w:val="24"/>
          <w:szCs w:val="24"/>
          <w:lang w:val="ru-RU"/>
        </w:rPr>
        <w:t xml:space="preserve"> </w:t>
      </w:r>
      <w:r w:rsidRPr="0024788F">
        <w:rPr>
          <w:rFonts w:ascii="Times New Roman" w:hAnsi="Times New Roman"/>
          <w:sz w:val="24"/>
          <w:szCs w:val="24"/>
          <w:lang w:val="ru-RU"/>
        </w:rPr>
        <w:t>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A6ABC" w:rsidRPr="0024788F" w:rsidRDefault="006A6ABC" w:rsidP="006A6ABC">
      <w:pPr>
        <w:spacing w:line="235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2.18.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исходной организации </w:t>
      </w:r>
      <w:r>
        <w:rPr>
          <w:rFonts w:ascii="Times New Roman" w:hAnsi="Times New Roman"/>
          <w:sz w:val="24"/>
          <w:szCs w:val="24"/>
          <w:lang w:val="ru-RU"/>
        </w:rPr>
        <w:t>передает в принимающую организа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цию списочный состав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щихся, копии учебных планов, соответствующие письменные согласия, личные дела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щихся.</w:t>
      </w:r>
    </w:p>
    <w:p w:rsidR="006A6ABC" w:rsidRPr="0024788F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>2.19.</w:t>
      </w:r>
      <w:r w:rsidRPr="002478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63AC9">
        <w:rPr>
          <w:rFonts w:ascii="Times New Roman" w:hAnsi="Times New Roman"/>
          <w:sz w:val="24"/>
          <w:szCs w:val="24"/>
          <w:lang w:val="ru-RU"/>
        </w:rPr>
        <w:t>На</w:t>
      </w:r>
      <w:r w:rsidRPr="00247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88F">
        <w:rPr>
          <w:rFonts w:ascii="Times New Roman" w:hAnsi="Times New Roman"/>
          <w:sz w:val="24"/>
          <w:szCs w:val="24"/>
          <w:lang w:val="ru-RU"/>
        </w:rPr>
        <w:t xml:space="preserve">основании представленных документов принимающая организация издает приказ о зачислении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в по</w:t>
      </w:r>
      <w:r>
        <w:rPr>
          <w:rFonts w:ascii="Times New Roman" w:hAnsi="Times New Roman"/>
          <w:sz w:val="24"/>
          <w:szCs w:val="24"/>
          <w:lang w:val="ru-RU"/>
        </w:rPr>
        <w:t>рядке перевода в связи с прекра</w:t>
      </w:r>
      <w:r w:rsidRPr="0024788F">
        <w:rPr>
          <w:rFonts w:ascii="Times New Roman" w:hAnsi="Times New Roman"/>
          <w:sz w:val="24"/>
          <w:szCs w:val="24"/>
          <w:lang w:val="ru-RU"/>
        </w:rPr>
        <w:t>щением деятельности исходной образова</w:t>
      </w:r>
      <w:r>
        <w:rPr>
          <w:rFonts w:ascii="Times New Roman" w:hAnsi="Times New Roman"/>
          <w:sz w:val="24"/>
          <w:szCs w:val="24"/>
          <w:lang w:val="ru-RU"/>
        </w:rPr>
        <w:t>тельной организации, аннулирова</w:t>
      </w:r>
      <w:r w:rsidRPr="0024788F">
        <w:rPr>
          <w:rFonts w:ascii="Times New Roman" w:hAnsi="Times New Roman"/>
          <w:sz w:val="24"/>
          <w:szCs w:val="24"/>
          <w:lang w:val="ru-RU"/>
        </w:rPr>
        <w:t>нием лицензии, приостановлением действия лицензии, лишением исходной организации государственной аккредита</w:t>
      </w:r>
      <w:r>
        <w:rPr>
          <w:rFonts w:ascii="Times New Roman" w:hAnsi="Times New Roman"/>
          <w:sz w:val="24"/>
          <w:szCs w:val="24"/>
          <w:lang w:val="ru-RU"/>
        </w:rPr>
        <w:t>ции по соответствующей образова</w:t>
      </w:r>
      <w:r w:rsidRPr="0024788F">
        <w:rPr>
          <w:rFonts w:ascii="Times New Roman" w:hAnsi="Times New Roman"/>
          <w:sz w:val="24"/>
          <w:szCs w:val="24"/>
          <w:lang w:val="ru-RU"/>
        </w:rPr>
        <w:t>тельной программе, приостановлением дей</w:t>
      </w:r>
      <w:r>
        <w:rPr>
          <w:rFonts w:ascii="Times New Roman" w:hAnsi="Times New Roman"/>
          <w:sz w:val="24"/>
          <w:szCs w:val="24"/>
          <w:lang w:val="ru-RU"/>
        </w:rPr>
        <w:t>ствия государственной аккредита</w:t>
      </w:r>
      <w:r w:rsidRPr="0024788F">
        <w:rPr>
          <w:rFonts w:ascii="Times New Roman" w:hAnsi="Times New Roman"/>
          <w:sz w:val="24"/>
          <w:szCs w:val="24"/>
          <w:lang w:val="ru-RU"/>
        </w:rPr>
        <w:t>ции полностью или в отношении отдельны</w:t>
      </w:r>
      <w:r>
        <w:rPr>
          <w:rFonts w:ascii="Times New Roman" w:hAnsi="Times New Roman"/>
          <w:sz w:val="24"/>
          <w:szCs w:val="24"/>
          <w:lang w:val="ru-RU"/>
        </w:rPr>
        <w:t>х уровней образования, истечени</w:t>
      </w:r>
      <w:r w:rsidRPr="0024788F">
        <w:rPr>
          <w:rFonts w:ascii="Times New Roman" w:hAnsi="Times New Roman"/>
          <w:sz w:val="24"/>
          <w:szCs w:val="24"/>
          <w:lang w:val="ru-RU"/>
        </w:rPr>
        <w:t>ем срока действия государственной аккре</w:t>
      </w:r>
      <w:r>
        <w:rPr>
          <w:rFonts w:ascii="Times New Roman" w:hAnsi="Times New Roman"/>
          <w:sz w:val="24"/>
          <w:szCs w:val="24"/>
          <w:lang w:val="ru-RU"/>
        </w:rPr>
        <w:t>дитации по соответствующей обра</w:t>
      </w:r>
      <w:r w:rsidRPr="0024788F">
        <w:rPr>
          <w:rFonts w:ascii="Times New Roman" w:hAnsi="Times New Roman"/>
          <w:sz w:val="24"/>
          <w:szCs w:val="24"/>
          <w:lang w:val="ru-RU"/>
        </w:rPr>
        <w:t>зовательной программе.</w:t>
      </w:r>
      <w:proofErr w:type="gramEnd"/>
      <w:r>
        <w:rPr>
          <w:sz w:val="24"/>
          <w:szCs w:val="24"/>
          <w:lang w:val="ru-RU"/>
        </w:rPr>
        <w:t xml:space="preserve"> В </w:t>
      </w:r>
      <w:r w:rsidRPr="0024788F">
        <w:rPr>
          <w:rFonts w:ascii="Times New Roman" w:hAnsi="Times New Roman"/>
          <w:sz w:val="24"/>
          <w:szCs w:val="24"/>
          <w:lang w:val="ru-RU"/>
        </w:rPr>
        <w:t>распорядительном акте о зачислении дел</w:t>
      </w:r>
      <w:r>
        <w:rPr>
          <w:rFonts w:ascii="Times New Roman" w:hAnsi="Times New Roman"/>
          <w:sz w:val="24"/>
          <w:szCs w:val="24"/>
          <w:lang w:val="ru-RU"/>
        </w:rPr>
        <w:t>ается запись, о зачислении учаще</w:t>
      </w:r>
      <w:r w:rsidRPr="0024788F">
        <w:rPr>
          <w:rFonts w:ascii="Times New Roman" w:hAnsi="Times New Roman"/>
          <w:sz w:val="24"/>
          <w:szCs w:val="24"/>
          <w:lang w:val="ru-RU"/>
        </w:rPr>
        <w:t>гося в порядке перевода с указанием исходной организации, в которой он обучался до перевода, класса, формы обучения.</w:t>
      </w:r>
    </w:p>
    <w:p w:rsidR="006A6ABC" w:rsidRDefault="006A6ABC" w:rsidP="006A6ABC">
      <w:pPr>
        <w:spacing w:line="236" w:lineRule="auto"/>
        <w:ind w:left="260" w:right="180"/>
        <w:rPr>
          <w:sz w:val="24"/>
          <w:szCs w:val="24"/>
          <w:lang w:val="ru-RU"/>
        </w:rPr>
      </w:pPr>
      <w:r w:rsidRPr="0024788F">
        <w:rPr>
          <w:rFonts w:ascii="Times New Roman" w:hAnsi="Times New Roman"/>
          <w:sz w:val="24"/>
          <w:szCs w:val="24"/>
          <w:lang w:val="ru-RU"/>
        </w:rPr>
        <w:t xml:space="preserve">2.20. В принимающей организации на основании переданных личных дел на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24788F">
        <w:rPr>
          <w:rFonts w:ascii="Times New Roman" w:hAnsi="Times New Roman"/>
          <w:sz w:val="24"/>
          <w:szCs w:val="24"/>
          <w:lang w:val="ru-RU"/>
        </w:rPr>
        <w:t>щихся формируются новые личные де</w:t>
      </w:r>
      <w:r>
        <w:rPr>
          <w:rFonts w:ascii="Times New Roman" w:hAnsi="Times New Roman"/>
          <w:sz w:val="24"/>
          <w:szCs w:val="24"/>
          <w:lang w:val="ru-RU"/>
        </w:rPr>
        <w:t>ла, включающие, в том числе, вы</w:t>
      </w:r>
      <w:r w:rsidRPr="0024788F">
        <w:rPr>
          <w:rFonts w:ascii="Times New Roman" w:hAnsi="Times New Roman"/>
          <w:sz w:val="24"/>
          <w:szCs w:val="24"/>
          <w:lang w:val="ru-RU"/>
        </w:rPr>
        <w:t>писку из распорядительного акта о зачисле</w:t>
      </w:r>
      <w:r>
        <w:rPr>
          <w:rFonts w:ascii="Times New Roman" w:hAnsi="Times New Roman"/>
          <w:sz w:val="24"/>
          <w:szCs w:val="24"/>
          <w:lang w:val="ru-RU"/>
        </w:rPr>
        <w:t>нии в порядке перевода, соответ</w:t>
      </w:r>
      <w:r w:rsidRPr="0024788F">
        <w:rPr>
          <w:rFonts w:ascii="Times New Roman" w:hAnsi="Times New Roman"/>
          <w:sz w:val="24"/>
          <w:szCs w:val="24"/>
          <w:lang w:val="ru-RU"/>
        </w:rPr>
        <w:t>ствующие письменные согласия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2869CE" w:rsidRDefault="006A6ABC" w:rsidP="006A6ABC">
      <w:pPr>
        <w:ind w:left="2860"/>
        <w:rPr>
          <w:sz w:val="24"/>
          <w:szCs w:val="24"/>
          <w:lang w:val="ru-RU"/>
        </w:rPr>
      </w:pPr>
      <w:r w:rsidRPr="002869CE">
        <w:rPr>
          <w:sz w:val="24"/>
          <w:szCs w:val="24"/>
          <w:lang w:val="ru-RU"/>
        </w:rPr>
        <w:tab/>
      </w:r>
      <w:r w:rsidRPr="002869CE">
        <w:rPr>
          <w:rFonts w:ascii="Times New Roman" w:hAnsi="Times New Roman"/>
          <w:b/>
          <w:bCs/>
          <w:iCs/>
          <w:sz w:val="24"/>
          <w:szCs w:val="24"/>
          <w:lang w:val="ru-RU"/>
        </w:rPr>
        <w:t>3. Правила отчисления учащихся.</w:t>
      </w:r>
    </w:p>
    <w:p w:rsidR="006A6ABC" w:rsidRPr="00CA6574" w:rsidRDefault="006A6ABC" w:rsidP="006A6ABC">
      <w:pPr>
        <w:ind w:left="2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3.1. Отчисление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щихся проводится в следующих случаях:</w:t>
      </w:r>
    </w:p>
    <w:p w:rsidR="006A6ABC" w:rsidRPr="00CA6574" w:rsidRDefault="006A6ABC" w:rsidP="006A6ABC">
      <w:pPr>
        <w:spacing w:line="236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3.1.1. в связи с завершением основного об</w:t>
      </w:r>
      <w:r>
        <w:rPr>
          <w:rFonts w:ascii="Times New Roman" w:hAnsi="Times New Roman"/>
          <w:sz w:val="24"/>
          <w:szCs w:val="24"/>
          <w:lang w:val="ru-RU"/>
        </w:rPr>
        <w:t>щего и среднего общего образова</w:t>
      </w:r>
      <w:r w:rsidRPr="00CA6574">
        <w:rPr>
          <w:rFonts w:ascii="Times New Roman" w:hAnsi="Times New Roman"/>
          <w:sz w:val="24"/>
          <w:szCs w:val="24"/>
          <w:lang w:val="ru-RU"/>
        </w:rPr>
        <w:t>ния с выдачей документа государственного образца о соответствующем уровне образования;</w:t>
      </w:r>
    </w:p>
    <w:p w:rsidR="006A6ABC" w:rsidRPr="00CA6574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3.1.2. в связи с переводом в другую общеобразовательную органи</w:t>
      </w:r>
      <w:r>
        <w:rPr>
          <w:rFonts w:ascii="Times New Roman" w:hAnsi="Times New Roman"/>
          <w:sz w:val="24"/>
          <w:szCs w:val="24"/>
          <w:lang w:val="ru-RU"/>
        </w:rPr>
        <w:t>зацию, реа</w:t>
      </w:r>
      <w:r w:rsidRPr="00CA6574">
        <w:rPr>
          <w:rFonts w:ascii="Times New Roman" w:hAnsi="Times New Roman"/>
          <w:sz w:val="24"/>
          <w:szCs w:val="24"/>
          <w:lang w:val="ru-RU"/>
        </w:rPr>
        <w:t>лизующую образовательную программу с</w:t>
      </w:r>
      <w:r>
        <w:rPr>
          <w:rFonts w:ascii="Times New Roman" w:hAnsi="Times New Roman"/>
          <w:sz w:val="24"/>
          <w:szCs w:val="24"/>
          <w:lang w:val="ru-RU"/>
        </w:rPr>
        <w:t>оответствующего уровня, с согла</w:t>
      </w:r>
      <w:r w:rsidRPr="00CA6574">
        <w:rPr>
          <w:rFonts w:ascii="Times New Roman" w:hAnsi="Times New Roman"/>
          <w:sz w:val="24"/>
          <w:szCs w:val="24"/>
          <w:lang w:val="ru-RU"/>
        </w:rPr>
        <w:t>сия родителей (законных представителей) при наличии справки-подтверждения из принимающей организации;</w:t>
      </w:r>
    </w:p>
    <w:p w:rsidR="006A6ABC" w:rsidRPr="00CA6574" w:rsidRDefault="006A6ABC" w:rsidP="006A6ABC">
      <w:pPr>
        <w:spacing w:line="234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3.1.3. по заявлению родителей (законных представителей) в связи со сменой места жительства;</w:t>
      </w:r>
    </w:p>
    <w:p w:rsidR="006A6ABC" w:rsidRPr="00CA6574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3.1.4. на основани</w:t>
      </w:r>
      <w:r>
        <w:rPr>
          <w:rFonts w:ascii="Times New Roman" w:hAnsi="Times New Roman"/>
          <w:sz w:val="24"/>
          <w:szCs w:val="24"/>
          <w:lang w:val="ru-RU"/>
        </w:rPr>
        <w:t>и заявления совершеннолетнего 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щегося, заявления 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  <w:lang w:val="ru-RU"/>
        </w:rPr>
        <w:t>учащихся о же</w:t>
      </w:r>
      <w:r w:rsidRPr="00CA6574">
        <w:rPr>
          <w:rFonts w:ascii="Times New Roman" w:hAnsi="Times New Roman"/>
          <w:sz w:val="24"/>
          <w:szCs w:val="24"/>
          <w:lang w:val="ru-RU"/>
        </w:rPr>
        <w:t>лании получать основное общее образов</w:t>
      </w:r>
      <w:r>
        <w:rPr>
          <w:rFonts w:ascii="Times New Roman" w:hAnsi="Times New Roman"/>
          <w:sz w:val="24"/>
          <w:szCs w:val="24"/>
          <w:lang w:val="ru-RU"/>
        </w:rPr>
        <w:t>ание вне организации в форме се</w:t>
      </w:r>
      <w:r w:rsidRPr="00CA6574">
        <w:rPr>
          <w:rFonts w:ascii="Times New Roman" w:hAnsi="Times New Roman"/>
          <w:sz w:val="24"/>
          <w:szCs w:val="24"/>
          <w:lang w:val="ru-RU"/>
        </w:rPr>
        <w:t>мейного образования, среднее общее образование в форме самообразования.</w:t>
      </w:r>
    </w:p>
    <w:p w:rsidR="006A6ABC" w:rsidRPr="00CA6574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. по обстоятельствам, не зависящим от воли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и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, в том числе в случае ликвидации учреждения.</w:t>
      </w:r>
    </w:p>
    <w:p w:rsidR="006A6ABC" w:rsidRPr="00CA6574" w:rsidRDefault="006A6ABC" w:rsidP="006A6ABC">
      <w:pPr>
        <w:spacing w:line="236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3.2.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щиеся, освоившие образовательные программы основного общего и среднего общего образования, успешно прошедшие государственную итоговую аттестацию (ГИА), получают документы государственного образца</w:t>
      </w:r>
      <w:r>
        <w:rPr>
          <w:sz w:val="24"/>
          <w:szCs w:val="24"/>
          <w:lang w:val="ru-RU"/>
        </w:rPr>
        <w:t xml:space="preserve"> о 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соответствующем уровне образования, отчисляются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и имеют право продолжить свое образование в </w:t>
      </w:r>
      <w:r w:rsidRPr="00CA6574">
        <w:rPr>
          <w:rFonts w:ascii="Times New Roman" w:hAnsi="Times New Roman"/>
          <w:sz w:val="24"/>
          <w:szCs w:val="24"/>
          <w:lang w:val="ru-RU"/>
        </w:rPr>
        <w:lastRenderedPageBreak/>
        <w:t>образовательных учреждениях следующего уровня.</w:t>
      </w:r>
      <w:r>
        <w:rPr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Решение об отчислении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щихся 9,11 классов принимается педагогическим советом в установленном порядке и утверждается приказом </w:t>
      </w:r>
      <w:r>
        <w:rPr>
          <w:rFonts w:ascii="Times New Roman" w:hAnsi="Times New Roman"/>
          <w:sz w:val="24"/>
          <w:szCs w:val="24"/>
          <w:lang w:val="ru-RU"/>
        </w:rPr>
        <w:t>руководителя 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CA6574" w:rsidRDefault="006A6ABC" w:rsidP="006A6ABC">
      <w:pPr>
        <w:spacing w:line="234" w:lineRule="auto"/>
        <w:ind w:left="2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3.3.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щиеся, не прошедшие ГИА, обязаны освоить образовательные программы основного общего образования, они могут продолжить обучение</w:t>
      </w:r>
      <w:r w:rsidRPr="00CA6574">
        <w:rPr>
          <w:sz w:val="24"/>
          <w:szCs w:val="24"/>
          <w:lang w:val="ru-RU"/>
        </w:rPr>
        <w:t xml:space="preserve"> в </w:t>
      </w:r>
      <w:r w:rsidRPr="00CA6574">
        <w:rPr>
          <w:rFonts w:ascii="Times New Roman" w:hAnsi="Times New Roman"/>
          <w:sz w:val="24"/>
          <w:szCs w:val="24"/>
          <w:lang w:val="ru-RU"/>
        </w:rPr>
        <w:t>организациях, осуществляющих образовательную деятельность по программам основного общего образования либо вне таких организаций, в форме семейного образования.</w:t>
      </w:r>
    </w:p>
    <w:p w:rsidR="006A6ABC" w:rsidRPr="00CA6574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3.4.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щиеся, не прошедшие ГИА и жел</w:t>
      </w:r>
      <w:r>
        <w:rPr>
          <w:rFonts w:ascii="Times New Roman" w:hAnsi="Times New Roman"/>
          <w:sz w:val="24"/>
          <w:szCs w:val="24"/>
          <w:lang w:val="ru-RU"/>
        </w:rPr>
        <w:t xml:space="preserve">ающие продолжить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</w:t>
      </w:r>
      <w:r w:rsidRPr="00CA6574">
        <w:rPr>
          <w:rFonts w:ascii="Times New Roman" w:hAnsi="Times New Roman"/>
          <w:sz w:val="24"/>
          <w:szCs w:val="24"/>
          <w:lang w:val="ru-RU"/>
        </w:rPr>
        <w:t>разовательным программам основного общ</w:t>
      </w:r>
      <w:r>
        <w:rPr>
          <w:rFonts w:ascii="Times New Roman" w:hAnsi="Times New Roman"/>
          <w:sz w:val="24"/>
          <w:szCs w:val="24"/>
          <w:lang w:val="ru-RU"/>
        </w:rPr>
        <w:t>его образования в форме семейно</w:t>
      </w:r>
      <w:r w:rsidRPr="00CA6574">
        <w:rPr>
          <w:rFonts w:ascii="Times New Roman" w:hAnsi="Times New Roman"/>
          <w:sz w:val="24"/>
          <w:szCs w:val="24"/>
          <w:lang w:val="ru-RU"/>
        </w:rPr>
        <w:t>го образования (вне организации, осу</w:t>
      </w:r>
      <w:r>
        <w:rPr>
          <w:rFonts w:ascii="Times New Roman" w:hAnsi="Times New Roman"/>
          <w:sz w:val="24"/>
          <w:szCs w:val="24"/>
          <w:lang w:val="ru-RU"/>
        </w:rPr>
        <w:t>ществляющей образовательную дея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тельность), отчисляются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, осуществляющей образовательную деятельность, с выдачей справки об обучении и вправе пройти ГИА не ранее чем через год. При этом в качестве результатов промежуточной аттестации им могут быть зачтены отметки, получе</w:t>
      </w:r>
      <w:r>
        <w:rPr>
          <w:rFonts w:ascii="Times New Roman" w:hAnsi="Times New Roman"/>
          <w:sz w:val="24"/>
          <w:szCs w:val="24"/>
          <w:lang w:val="ru-RU"/>
        </w:rPr>
        <w:t>нные в организации, осуществляю</w:t>
      </w:r>
      <w:r w:rsidRPr="00CA6574">
        <w:rPr>
          <w:rFonts w:ascii="Times New Roman" w:hAnsi="Times New Roman"/>
          <w:sz w:val="24"/>
          <w:szCs w:val="24"/>
          <w:lang w:val="ru-RU"/>
        </w:rPr>
        <w:t>щей образовательную деятельность, в которой они проходили обучение, и указанные в справке об обучении.</w:t>
      </w:r>
    </w:p>
    <w:p w:rsidR="006A6ABC" w:rsidRPr="00CA6574" w:rsidRDefault="006A6ABC" w:rsidP="006A6ABC">
      <w:pPr>
        <w:spacing w:line="238" w:lineRule="auto"/>
        <w:ind w:left="300" w:right="2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3.5.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щимся 11 классов, не прошедшим повторную аттестацию хотя бы по одному предмету, отчисляются из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Учреждении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им выдает</w:t>
      </w:r>
      <w:r w:rsidRPr="00CA6574">
        <w:rPr>
          <w:rFonts w:ascii="Times New Roman" w:hAnsi="Times New Roman"/>
          <w:sz w:val="24"/>
          <w:szCs w:val="24"/>
          <w:lang w:val="ru-RU"/>
        </w:rPr>
        <w:t>ся справка об обучении установленного образца (</w:t>
      </w:r>
      <w:r w:rsidRPr="00CA6574">
        <w:rPr>
          <w:rFonts w:ascii="Times New Roman" w:hAnsi="Times New Roman"/>
          <w:i/>
          <w:iCs/>
          <w:sz w:val="24"/>
          <w:szCs w:val="24"/>
          <w:lang w:val="ru-RU"/>
        </w:rPr>
        <w:t>Приложение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). В справке указываются годовые и экзаменационные </w:t>
      </w:r>
      <w:r>
        <w:rPr>
          <w:rFonts w:ascii="Times New Roman" w:hAnsi="Times New Roman"/>
          <w:sz w:val="24"/>
          <w:szCs w:val="24"/>
          <w:lang w:val="ru-RU"/>
        </w:rPr>
        <w:t>отметки (в том числе и неудовле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творительные) по всем предметам, изучавшимся </w:t>
      </w:r>
      <w:r>
        <w:rPr>
          <w:rFonts w:ascii="Times New Roman" w:hAnsi="Times New Roman"/>
          <w:sz w:val="24"/>
          <w:szCs w:val="24"/>
          <w:lang w:val="ru-RU"/>
        </w:rPr>
        <w:t>на 4 уровне образования</w:t>
      </w:r>
      <w:r w:rsidRPr="00CA6574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CA6574" w:rsidRDefault="006A6ABC" w:rsidP="006A6ABC">
      <w:pPr>
        <w:spacing w:line="248" w:lineRule="auto"/>
        <w:ind w:left="260" w:right="8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Учаю</w:t>
      </w:r>
      <w:r w:rsidRPr="00CA6574">
        <w:rPr>
          <w:rFonts w:ascii="Times New Roman" w:hAnsi="Times New Roman"/>
          <w:sz w:val="24"/>
          <w:szCs w:val="24"/>
          <w:lang w:val="ru-RU"/>
        </w:rPr>
        <w:t>щийся</w:t>
      </w:r>
      <w:proofErr w:type="spellEnd"/>
      <w:r w:rsidRPr="00CA657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CA6574">
        <w:rPr>
          <w:rFonts w:ascii="Times New Roman" w:hAnsi="Times New Roman"/>
          <w:sz w:val="24"/>
          <w:szCs w:val="24"/>
          <w:lang w:val="ru-RU"/>
        </w:rPr>
        <w:t>достигший</w:t>
      </w:r>
      <w:proofErr w:type="gramEnd"/>
      <w:r w:rsidRPr="00CA6574">
        <w:rPr>
          <w:rFonts w:ascii="Times New Roman" w:hAnsi="Times New Roman"/>
          <w:sz w:val="24"/>
          <w:szCs w:val="24"/>
          <w:lang w:val="ru-RU"/>
        </w:rPr>
        <w:t xml:space="preserve"> 18-тилетнего возраста, вправе оставить </w:t>
      </w:r>
      <w:r>
        <w:rPr>
          <w:rFonts w:ascii="Times New Roman" w:hAnsi="Times New Roman"/>
          <w:sz w:val="24"/>
          <w:szCs w:val="24"/>
          <w:lang w:val="ru-RU"/>
        </w:rPr>
        <w:t>Учреждение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на основании личного заявления с указанием причин прекращения образования. На основании личного заявления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издает приказ об отчислении 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CA6574" w:rsidRDefault="006A6ABC" w:rsidP="006A6ABC">
      <w:pPr>
        <w:spacing w:line="234" w:lineRule="auto"/>
        <w:ind w:left="320" w:right="4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3.7.Несовершеннолетний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щийся может быть отчислен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лишь при следующих условиях:</w:t>
      </w:r>
    </w:p>
    <w:p w:rsidR="006A6ABC" w:rsidRPr="00CA6574" w:rsidRDefault="006A6ABC" w:rsidP="006A6ABC">
      <w:pPr>
        <w:spacing w:line="2" w:lineRule="exact"/>
        <w:rPr>
          <w:sz w:val="24"/>
          <w:szCs w:val="24"/>
          <w:lang w:val="ru-RU"/>
        </w:rPr>
      </w:pPr>
    </w:p>
    <w:p w:rsidR="006A6ABC" w:rsidRPr="00CA6574" w:rsidRDefault="006A6ABC" w:rsidP="006A6ABC">
      <w:pPr>
        <w:ind w:left="32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3.7.1. обязательное достижение 15-тилетнего возраста;</w:t>
      </w:r>
    </w:p>
    <w:p w:rsidR="006A6ABC" w:rsidRPr="00CA6574" w:rsidRDefault="006A6ABC" w:rsidP="006A6ABC">
      <w:pPr>
        <w:ind w:left="32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3.7.2. наличие согласия:</w:t>
      </w:r>
    </w:p>
    <w:p w:rsidR="006A6ABC" w:rsidRPr="00CA6574" w:rsidRDefault="006A6ABC" w:rsidP="006A6ABC">
      <w:pPr>
        <w:numPr>
          <w:ilvl w:val="0"/>
          <w:numId w:val="34"/>
        </w:numPr>
        <w:tabs>
          <w:tab w:val="left" w:pos="1740"/>
        </w:tabs>
        <w:spacing w:after="0" w:line="240" w:lineRule="auto"/>
        <w:ind w:left="1740" w:hanging="160"/>
        <w:rPr>
          <w:sz w:val="24"/>
          <w:szCs w:val="24"/>
        </w:rPr>
      </w:pPr>
      <w:proofErr w:type="spellStart"/>
      <w:r w:rsidRPr="00CA6574">
        <w:rPr>
          <w:rFonts w:ascii="Times New Roman" w:hAnsi="Times New Roman"/>
          <w:sz w:val="24"/>
          <w:szCs w:val="24"/>
        </w:rPr>
        <w:t>родителей</w:t>
      </w:r>
      <w:proofErr w:type="spellEnd"/>
      <w:r w:rsidRPr="00CA65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6574">
        <w:rPr>
          <w:rFonts w:ascii="Times New Roman" w:hAnsi="Times New Roman"/>
          <w:sz w:val="24"/>
          <w:szCs w:val="24"/>
        </w:rPr>
        <w:t>законных</w:t>
      </w:r>
      <w:proofErr w:type="spellEnd"/>
      <w:r w:rsidRPr="00CA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4">
        <w:rPr>
          <w:rFonts w:ascii="Times New Roman" w:hAnsi="Times New Roman"/>
          <w:sz w:val="24"/>
          <w:szCs w:val="24"/>
        </w:rPr>
        <w:t>представителей</w:t>
      </w:r>
      <w:proofErr w:type="spellEnd"/>
      <w:r w:rsidRPr="00CA6574">
        <w:rPr>
          <w:rFonts w:ascii="Times New Roman" w:hAnsi="Times New Roman"/>
          <w:sz w:val="24"/>
          <w:szCs w:val="24"/>
        </w:rPr>
        <w:t>);</w:t>
      </w:r>
    </w:p>
    <w:p w:rsidR="006A6ABC" w:rsidRPr="00CA6574" w:rsidRDefault="006A6ABC" w:rsidP="006A6ABC">
      <w:pPr>
        <w:spacing w:line="15" w:lineRule="exact"/>
        <w:rPr>
          <w:sz w:val="24"/>
          <w:szCs w:val="24"/>
        </w:rPr>
      </w:pPr>
    </w:p>
    <w:p w:rsidR="006A6ABC" w:rsidRPr="00CA6574" w:rsidRDefault="006A6ABC" w:rsidP="006A6ABC">
      <w:pPr>
        <w:numPr>
          <w:ilvl w:val="0"/>
          <w:numId w:val="34"/>
        </w:numPr>
        <w:tabs>
          <w:tab w:val="left" w:pos="1752"/>
        </w:tabs>
        <w:spacing w:after="0" w:line="234" w:lineRule="auto"/>
        <w:ind w:left="1800" w:right="360" w:hanging="22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комиссии по делам несовершеннолетних и защите их прав при органе исполнительной власти;</w:t>
      </w:r>
    </w:p>
    <w:p w:rsidR="006A6ABC" w:rsidRPr="00CA6574" w:rsidRDefault="006A6ABC" w:rsidP="006A6ABC">
      <w:pPr>
        <w:spacing w:line="2" w:lineRule="exact"/>
        <w:rPr>
          <w:sz w:val="24"/>
          <w:szCs w:val="24"/>
          <w:lang w:val="ru-RU"/>
        </w:rPr>
      </w:pPr>
    </w:p>
    <w:p w:rsidR="006A6ABC" w:rsidRPr="00CA6574" w:rsidRDefault="006A6ABC" w:rsidP="006A6ABC">
      <w:pPr>
        <w:numPr>
          <w:ilvl w:val="0"/>
          <w:numId w:val="34"/>
        </w:numPr>
        <w:tabs>
          <w:tab w:val="left" w:pos="1740"/>
        </w:tabs>
        <w:spacing w:after="0" w:line="240" w:lineRule="auto"/>
        <w:ind w:left="1740" w:hanging="1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Pr="00CA6574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CA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4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CA6574">
        <w:rPr>
          <w:rFonts w:ascii="Times New Roman" w:hAnsi="Times New Roman"/>
          <w:sz w:val="24"/>
          <w:szCs w:val="24"/>
        </w:rPr>
        <w:t>.</w:t>
      </w:r>
    </w:p>
    <w:p w:rsidR="006A6ABC" w:rsidRPr="00CA6574" w:rsidRDefault="006A6ABC" w:rsidP="006A6ABC">
      <w:pPr>
        <w:spacing w:line="237" w:lineRule="auto"/>
        <w:ind w:left="260" w:right="2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3.8. Для получения разрешения на оставление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несовершеннолетним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щимся его родители (законные представители) подают заявление на имя Начальника управления образования и Председателя Комиссии по делам несовершеннолетних.</w:t>
      </w:r>
    </w:p>
    <w:p w:rsidR="006A6ABC" w:rsidRPr="00CA6574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3.9.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информирует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правление образования о намерении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оставить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, на основании заявления родителей (законными представителями) переданного ему.</w:t>
      </w:r>
    </w:p>
    <w:p w:rsidR="006A6ABC" w:rsidRPr="00CA6574" w:rsidRDefault="006A6ABC" w:rsidP="006A6ABC">
      <w:pPr>
        <w:ind w:left="2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3.10. Комиссия по делам несовершеннолетних и защите их прав совместно с</w:t>
      </w:r>
      <w:r w:rsidRPr="00CA6574">
        <w:rPr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sz w:val="24"/>
          <w:szCs w:val="24"/>
          <w:lang w:val="ru-RU"/>
        </w:rPr>
        <w:t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 к продолжению освоения им образовательной программы основного общего образования по иной форме обучения.</w:t>
      </w:r>
    </w:p>
    <w:p w:rsidR="006A6ABC" w:rsidRPr="00CA6574" w:rsidRDefault="006A6ABC" w:rsidP="006A6ABC">
      <w:pPr>
        <w:spacing w:line="237" w:lineRule="auto"/>
        <w:ind w:left="260" w:right="64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lastRenderedPageBreak/>
        <w:t xml:space="preserve">3.11. На основании документально оформленного решения Комиссии по делам несовершеннолетних, согласия управления образования </w:t>
      </w:r>
      <w:r>
        <w:rPr>
          <w:rFonts w:ascii="Times New Roman" w:hAnsi="Times New Roman"/>
          <w:sz w:val="24"/>
          <w:szCs w:val="24"/>
          <w:lang w:val="ru-RU"/>
        </w:rPr>
        <w:t>руководитель 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издает приказ об отчислении данного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CA6574" w:rsidRDefault="006A6ABC" w:rsidP="006A6ABC">
      <w:pPr>
        <w:spacing w:line="234" w:lineRule="auto"/>
        <w:ind w:left="260" w:right="16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3.12. Отчисление происходит по следующим обстоятельствам, не зависящим от воли сторон учебно-воспитательного процесса:</w:t>
      </w:r>
    </w:p>
    <w:p w:rsidR="006A6ABC" w:rsidRPr="00CA6574" w:rsidRDefault="006A6ABC" w:rsidP="006A6ABC">
      <w:pPr>
        <w:numPr>
          <w:ilvl w:val="0"/>
          <w:numId w:val="35"/>
        </w:numPr>
        <w:tabs>
          <w:tab w:val="left" w:pos="968"/>
        </w:tabs>
        <w:spacing w:after="0" w:line="234" w:lineRule="auto"/>
        <w:ind w:left="980" w:right="620" w:hanging="358"/>
        <w:rPr>
          <w:rFonts w:ascii="Symbol" w:eastAsia="Symbol" w:hAnsi="Symbol" w:cs="Symbol"/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осуждение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 и направление его в учреждения исполнения наказания;</w:t>
      </w:r>
    </w:p>
    <w:p w:rsidR="006A6ABC" w:rsidRPr="00CA6574" w:rsidRDefault="006A6ABC" w:rsidP="006A6ABC">
      <w:pPr>
        <w:spacing w:line="17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CA6574" w:rsidRDefault="006A6ABC" w:rsidP="006A6ABC">
      <w:pPr>
        <w:numPr>
          <w:ilvl w:val="0"/>
          <w:numId w:val="35"/>
        </w:numPr>
        <w:tabs>
          <w:tab w:val="left" w:pos="968"/>
        </w:tabs>
        <w:spacing w:after="0" w:line="237" w:lineRule="auto"/>
        <w:ind w:left="980" w:right="540" w:hanging="358"/>
        <w:rPr>
          <w:rFonts w:ascii="Symbol" w:eastAsia="Symbol" w:hAnsi="Symbol" w:cs="Symbol"/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признание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 полностью неспособным к продолжению обучения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A6ABC" w:rsidRPr="00CA6574" w:rsidRDefault="006A6ABC" w:rsidP="006A6ABC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6A6ABC" w:rsidRPr="00CA6574" w:rsidRDefault="006A6ABC" w:rsidP="006A6AB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r w:rsidRPr="00CA6574">
        <w:rPr>
          <w:rFonts w:ascii="Times New Roman" w:hAnsi="Times New Roman"/>
          <w:sz w:val="24"/>
          <w:szCs w:val="24"/>
        </w:rPr>
        <w:t>смерть</w:t>
      </w:r>
      <w:proofErr w:type="spellEnd"/>
      <w:r w:rsidRPr="00CA6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proofErr w:type="spellStart"/>
      <w:r w:rsidRPr="00CA6574">
        <w:rPr>
          <w:rFonts w:ascii="Times New Roman" w:hAnsi="Times New Roman"/>
          <w:sz w:val="24"/>
          <w:szCs w:val="24"/>
        </w:rPr>
        <w:t>щегося</w:t>
      </w:r>
      <w:proofErr w:type="spellEnd"/>
      <w:r w:rsidRPr="00CA6574">
        <w:rPr>
          <w:rFonts w:ascii="Times New Roman" w:hAnsi="Times New Roman"/>
          <w:sz w:val="24"/>
          <w:szCs w:val="24"/>
        </w:rPr>
        <w:t>;</w:t>
      </w:r>
    </w:p>
    <w:p w:rsidR="006A6ABC" w:rsidRPr="00CA6574" w:rsidRDefault="006A6ABC" w:rsidP="006A6AB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признание судом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 умершим или безвестно отсутствующим.</w:t>
      </w:r>
    </w:p>
    <w:p w:rsidR="006A6ABC" w:rsidRPr="00CA6574" w:rsidRDefault="006A6ABC" w:rsidP="006A6ABC">
      <w:pPr>
        <w:spacing w:line="282" w:lineRule="exact"/>
        <w:rPr>
          <w:sz w:val="24"/>
          <w:szCs w:val="24"/>
          <w:lang w:val="ru-RU"/>
        </w:rPr>
      </w:pPr>
    </w:p>
    <w:p w:rsidR="006A6ABC" w:rsidRPr="00CA6574" w:rsidRDefault="006A6ABC" w:rsidP="006A6ABC">
      <w:pPr>
        <w:spacing w:line="237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3.13. Приказ об отчислении издается </w:t>
      </w:r>
      <w:r>
        <w:rPr>
          <w:rFonts w:ascii="Times New Roman" w:hAnsi="Times New Roman"/>
          <w:sz w:val="24"/>
          <w:szCs w:val="24"/>
          <w:lang w:val="ru-RU"/>
        </w:rPr>
        <w:t>приказ руководителя 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на основании документа, подтверждающего невозможность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продолжать обучение в дальнейшем. Документы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щегося, хранящиеся в канцелярии, в данном случае выдаются под роспись его родственникам (по предъявлению</w:t>
      </w:r>
      <w:r>
        <w:rPr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sz w:val="24"/>
          <w:szCs w:val="24"/>
          <w:lang w:val="ru-RU"/>
        </w:rPr>
        <w:t>соответствующих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sz w:val="24"/>
          <w:szCs w:val="24"/>
          <w:lang w:val="ru-RU"/>
        </w:rPr>
        <w:t>документов).</w:t>
      </w:r>
    </w:p>
    <w:p w:rsidR="006A6ABC" w:rsidRPr="00CA6574" w:rsidRDefault="006A6ABC" w:rsidP="006A6ABC">
      <w:pPr>
        <w:spacing w:line="239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3.14. 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щегося, достигшего возраста 15 лет, из организации, осуществляющей образовательную деятельность, как меры дисциплинарного взыскания. Отчисление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щихся, нарушает их права и права работников организации, осуществляющей образовательную деятельность, а также нормальное</w:t>
      </w:r>
      <w:r>
        <w:rPr>
          <w:sz w:val="24"/>
          <w:szCs w:val="24"/>
          <w:lang w:val="ru-RU"/>
        </w:rPr>
        <w:t xml:space="preserve"> </w:t>
      </w:r>
      <w:r w:rsidRPr="00CA6574">
        <w:rPr>
          <w:rFonts w:ascii="Times New Roman" w:hAnsi="Times New Roman"/>
          <w:sz w:val="24"/>
          <w:szCs w:val="24"/>
          <w:lang w:val="ru-RU"/>
        </w:rPr>
        <w:t>функционирование организации, осуществляющей образовательную деятельность.</w:t>
      </w:r>
    </w:p>
    <w:p w:rsidR="006A6ABC" w:rsidRPr="00CA6574" w:rsidRDefault="006A6ABC" w:rsidP="006A6ABC">
      <w:pPr>
        <w:spacing w:line="238" w:lineRule="auto"/>
        <w:ind w:left="260"/>
        <w:jc w:val="both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3.15. Решение об отчислении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>
        <w:rPr>
          <w:rFonts w:ascii="Times New Roman" w:hAnsi="Times New Roman"/>
          <w:sz w:val="24"/>
          <w:szCs w:val="24"/>
          <w:lang w:val="ru-RU"/>
        </w:rPr>
        <w:t xml:space="preserve"> комиссии по делам несовершенно</w:t>
      </w:r>
      <w:r w:rsidRPr="00CA6574">
        <w:rPr>
          <w:rFonts w:ascii="Times New Roman" w:hAnsi="Times New Roman"/>
          <w:sz w:val="24"/>
          <w:szCs w:val="24"/>
          <w:lang w:val="ru-RU"/>
        </w:rPr>
        <w:t>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</w:t>
      </w:r>
      <w:r>
        <w:rPr>
          <w:rFonts w:ascii="Times New Roman" w:hAnsi="Times New Roman"/>
          <w:sz w:val="24"/>
          <w:szCs w:val="24"/>
          <w:lang w:val="ru-RU"/>
        </w:rPr>
        <w:t>рав и органа опеки и попечитель</w:t>
      </w:r>
      <w:r w:rsidRPr="00CA6574">
        <w:rPr>
          <w:rFonts w:ascii="Times New Roman" w:hAnsi="Times New Roman"/>
          <w:sz w:val="24"/>
          <w:szCs w:val="24"/>
          <w:lang w:val="ru-RU"/>
        </w:rPr>
        <w:t>ства.</w:t>
      </w:r>
    </w:p>
    <w:p w:rsidR="006A6ABC" w:rsidRPr="00CA6574" w:rsidRDefault="006A6ABC" w:rsidP="006A6ABC">
      <w:pPr>
        <w:spacing w:line="238" w:lineRule="auto"/>
        <w:ind w:left="260" w:right="20"/>
        <w:rPr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>3.16.Организация, осуществляющая образовате</w:t>
      </w:r>
      <w:r>
        <w:rPr>
          <w:rFonts w:ascii="Times New Roman" w:hAnsi="Times New Roman"/>
          <w:sz w:val="24"/>
          <w:szCs w:val="24"/>
          <w:lang w:val="ru-RU"/>
        </w:rPr>
        <w:t>льную деятельность, незамед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лительно обязана проинформировать об отчислении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щегося в качестве меры дисциплинарн</w:t>
      </w:r>
      <w:r>
        <w:rPr>
          <w:rFonts w:ascii="Times New Roman" w:hAnsi="Times New Roman"/>
          <w:sz w:val="24"/>
          <w:szCs w:val="24"/>
          <w:lang w:val="ru-RU"/>
        </w:rPr>
        <w:t>ого взыскания Управление образо</w:t>
      </w:r>
      <w:r w:rsidRPr="00CA6574">
        <w:rPr>
          <w:rFonts w:ascii="Times New Roman" w:hAnsi="Times New Roman"/>
          <w:sz w:val="24"/>
          <w:szCs w:val="24"/>
          <w:lang w:val="ru-RU"/>
        </w:rPr>
        <w:t>вания. Управление образования и родител</w:t>
      </w:r>
      <w:r>
        <w:rPr>
          <w:rFonts w:ascii="Times New Roman" w:hAnsi="Times New Roman"/>
          <w:sz w:val="24"/>
          <w:szCs w:val="24"/>
          <w:lang w:val="ru-RU"/>
        </w:rPr>
        <w:t>и (законные представители) несо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щегося, отчисленного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, осуществляющей образовательную деятельность, не позднее чем в месячный срок принимают меры, обеспечивающие получение несовершеннолетним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щимся общего образования.</w:t>
      </w:r>
    </w:p>
    <w:p w:rsidR="006A6ABC" w:rsidRPr="0024159B" w:rsidRDefault="006A6ABC" w:rsidP="006A6ABC">
      <w:pPr>
        <w:spacing w:line="237" w:lineRule="auto"/>
        <w:ind w:left="260" w:right="80"/>
        <w:rPr>
          <w:rFonts w:ascii="Times New Roman" w:hAnsi="Times New Roman"/>
          <w:sz w:val="24"/>
          <w:szCs w:val="24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t xml:space="preserve">3.17.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щийся,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CA6574">
        <w:rPr>
          <w:rFonts w:ascii="Times New Roman" w:hAnsi="Times New Roman"/>
          <w:sz w:val="24"/>
          <w:szCs w:val="24"/>
          <w:lang w:val="ru-RU"/>
        </w:rPr>
        <w:t>щемуся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8856CD" w:rsidRDefault="006A6ABC" w:rsidP="006A6ABC">
      <w:pPr>
        <w:jc w:val="center"/>
        <w:rPr>
          <w:rFonts w:ascii="тайм" w:hAnsi="тайм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E936D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 </w:t>
      </w:r>
      <w:r>
        <w:rPr>
          <w:rFonts w:ascii="тайм" w:hAnsi="тайм" w:cs="Arial"/>
          <w:b/>
          <w:color w:val="000000"/>
          <w:sz w:val="28"/>
          <w:szCs w:val="28"/>
          <w:shd w:val="clear" w:color="auto" w:fill="FFFFFF"/>
          <w:lang w:val="ru-RU"/>
        </w:rPr>
        <w:t>В</w:t>
      </w:r>
      <w:r w:rsidRPr="00CA2B09">
        <w:rPr>
          <w:rFonts w:ascii="тайм" w:hAnsi="тайм" w:cs="Arial"/>
          <w:b/>
          <w:color w:val="000000"/>
          <w:sz w:val="28"/>
          <w:szCs w:val="28"/>
          <w:shd w:val="clear" w:color="auto" w:fill="FFFFFF"/>
          <w:lang w:val="ru-RU"/>
        </w:rPr>
        <w:t>осстановлени</w:t>
      </w:r>
      <w:r>
        <w:rPr>
          <w:rFonts w:ascii="тайм" w:hAnsi="тайм" w:cs="Arial"/>
          <w:b/>
          <w:color w:val="000000"/>
          <w:sz w:val="28"/>
          <w:szCs w:val="28"/>
          <w:shd w:val="clear" w:color="auto" w:fill="FFFFFF"/>
          <w:lang w:val="ru-RU"/>
        </w:rPr>
        <w:t>е уча</w:t>
      </w:r>
      <w:r w:rsidRPr="00CA2B09">
        <w:rPr>
          <w:rFonts w:ascii="тайм" w:hAnsi="тайм" w:cs="Arial"/>
          <w:b/>
          <w:color w:val="000000"/>
          <w:sz w:val="28"/>
          <w:szCs w:val="28"/>
          <w:shd w:val="clear" w:color="auto" w:fill="FFFFFF"/>
          <w:lang w:val="ru-RU"/>
        </w:rPr>
        <w:t>щихся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Восстановление уча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щегося в </w:t>
      </w:r>
      <w:r>
        <w:rPr>
          <w:rFonts w:ascii="Times New Roman" w:hAnsi="Times New Roman"/>
          <w:sz w:val="24"/>
          <w:szCs w:val="24"/>
          <w:lang w:val="ru-RU"/>
        </w:rPr>
        <w:t>Учреждении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Pr="00E936D3">
        <w:rPr>
          <w:rFonts w:ascii="Times New Roman" w:hAnsi="Times New Roman"/>
          <w:sz w:val="24"/>
          <w:szCs w:val="24"/>
          <w:lang w:val="ru-RU"/>
        </w:rPr>
        <w:t>щихся в школу.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Лица, отчисленные ранее из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>, не завершившие образование по основной образовательной программе, имеют пр</w:t>
      </w:r>
      <w:r>
        <w:rPr>
          <w:rFonts w:ascii="Times New Roman" w:hAnsi="Times New Roman"/>
          <w:sz w:val="24"/>
          <w:szCs w:val="24"/>
          <w:lang w:val="ru-RU"/>
        </w:rPr>
        <w:t>аво на восстановление в число уча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щихся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Pr="00E936D3">
        <w:rPr>
          <w:rFonts w:ascii="Times New Roman" w:hAnsi="Times New Roman"/>
          <w:sz w:val="24"/>
          <w:szCs w:val="24"/>
          <w:lang w:val="ru-RU"/>
        </w:rPr>
        <w:t>независимо от продолжительности перерыва в учебе, причины отчисления.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Право на восстановление в </w:t>
      </w:r>
      <w:r>
        <w:rPr>
          <w:rFonts w:ascii="Times New Roman" w:hAnsi="Times New Roman"/>
          <w:sz w:val="24"/>
          <w:szCs w:val="24"/>
          <w:lang w:val="ru-RU"/>
        </w:rPr>
        <w:t>Учреждение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имеют лица, не достигшие возраста восемнадцати лет.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Восстановление лиц в число уча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щихся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Pr="00E936D3">
        <w:rPr>
          <w:rFonts w:ascii="Times New Roman" w:hAnsi="Times New Roman"/>
          <w:sz w:val="24"/>
          <w:szCs w:val="24"/>
          <w:lang w:val="ru-RU"/>
        </w:rPr>
        <w:t>осуществляется только на свободные места.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Восстановление уча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щегося производится на основании личного заявления родителей (законных представителей) на имя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Решение о восстановлении уча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щегося принимает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>, что оформляется соответствующим приказом.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4.7.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При восстановлении в </w:t>
      </w:r>
      <w:r>
        <w:rPr>
          <w:rFonts w:ascii="Times New Roman" w:hAnsi="Times New Roman"/>
          <w:sz w:val="24"/>
          <w:szCs w:val="24"/>
          <w:lang w:val="ru-RU"/>
        </w:rPr>
        <w:t>Учреждении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заместитель директора устанавливает порядок и сроки ликвидации академической задолженности (при наличии таковой).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4.8.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</w:t>
      </w:r>
      <w:r w:rsidRPr="00E936D3">
        <w:rPr>
          <w:rFonts w:ascii="Times New Roman" w:hAnsi="Times New Roman"/>
          <w:sz w:val="24"/>
          <w:szCs w:val="24"/>
          <w:lang w:val="ru-RU"/>
        </w:rPr>
        <w:t>чающимся</w:t>
      </w:r>
      <w:proofErr w:type="spellEnd"/>
      <w:r w:rsidRPr="00E936D3">
        <w:rPr>
          <w:rFonts w:ascii="Times New Roman" w:hAnsi="Times New Roman"/>
          <w:sz w:val="24"/>
          <w:szCs w:val="24"/>
          <w:lang w:val="ru-RU"/>
        </w:rPr>
        <w:t xml:space="preserve">, восстановленным в </w:t>
      </w:r>
      <w:r>
        <w:rPr>
          <w:rFonts w:ascii="Times New Roman" w:hAnsi="Times New Roman"/>
          <w:sz w:val="24"/>
          <w:szCs w:val="24"/>
          <w:lang w:val="ru-RU"/>
        </w:rPr>
        <w:t>Учреждении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и успешно прошедшим государственную итоговую  аттестацию, выдается государственный документ об образовании установленного образца.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</w:p>
    <w:p w:rsidR="006A6ABC" w:rsidRPr="00E936D3" w:rsidRDefault="006A6ABC" w:rsidP="006A6A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936D3">
        <w:rPr>
          <w:rFonts w:ascii="Times New Roman" w:hAnsi="Times New Roman"/>
          <w:b/>
          <w:sz w:val="24"/>
          <w:szCs w:val="24"/>
          <w:lang w:val="ru-RU"/>
        </w:rPr>
        <w:t>5. Порядок разрешения разногласий.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Учреждении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    для родителей (законных представителей), детей  должны быть доступны для ознакомления:</w:t>
      </w:r>
    </w:p>
    <w:p w:rsidR="006A6ABC" w:rsidRPr="00E936D3" w:rsidRDefault="006A6ABC" w:rsidP="006A6ABC">
      <w:pPr>
        <w:numPr>
          <w:ilvl w:val="0"/>
          <w:numId w:val="29"/>
        </w:numPr>
        <w:rPr>
          <w:rFonts w:ascii="Times New Roman" w:hAnsi="Times New Roman"/>
          <w:sz w:val="24"/>
          <w:szCs w:val="24"/>
          <w:lang w:val="ru-RU"/>
        </w:rPr>
      </w:pPr>
      <w:r w:rsidRPr="00E936D3">
        <w:rPr>
          <w:rFonts w:ascii="Times New Roman" w:hAnsi="Times New Roman"/>
          <w:sz w:val="24"/>
          <w:szCs w:val="24"/>
          <w:lang w:val="ru-RU"/>
        </w:rPr>
        <w:t>Устав  школы;</w:t>
      </w:r>
    </w:p>
    <w:p w:rsidR="006A6ABC" w:rsidRPr="00E936D3" w:rsidRDefault="006A6ABC" w:rsidP="006A6ABC">
      <w:pPr>
        <w:numPr>
          <w:ilvl w:val="0"/>
          <w:numId w:val="29"/>
        </w:numPr>
        <w:rPr>
          <w:rFonts w:ascii="Times New Roman" w:hAnsi="Times New Roman"/>
          <w:sz w:val="24"/>
          <w:szCs w:val="24"/>
          <w:lang w:val="ru-RU"/>
        </w:rPr>
      </w:pPr>
      <w:r w:rsidRPr="00E936D3">
        <w:rPr>
          <w:rFonts w:ascii="Times New Roman" w:hAnsi="Times New Roman"/>
          <w:sz w:val="24"/>
          <w:szCs w:val="24"/>
          <w:lang w:val="ru-RU"/>
        </w:rPr>
        <w:t xml:space="preserve">локальные 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нормативные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акты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Pr="00E936D3">
        <w:rPr>
          <w:rFonts w:ascii="Times New Roman" w:hAnsi="Times New Roman"/>
          <w:sz w:val="24"/>
          <w:szCs w:val="24"/>
          <w:lang w:val="ru-RU"/>
        </w:rPr>
        <w:t>В доступных местах вывешена информация об органах  местного самоуправления и их должностных лицах (с указанием способов связи с ними) осуществляющих контроль и надзор за соблюдением, обеспечением и защитой прав ребенка.</w:t>
      </w:r>
    </w:p>
    <w:p w:rsidR="006A6ABC" w:rsidRPr="00E936D3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Информация также размещается и на сайте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>.</w:t>
      </w:r>
    </w:p>
    <w:p w:rsidR="006A6ABC" w:rsidRPr="00080965" w:rsidRDefault="006A6ABC" w:rsidP="006A6A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5.4. </w:t>
      </w:r>
      <w:r w:rsidRPr="00E936D3">
        <w:rPr>
          <w:rFonts w:ascii="Times New Roman" w:hAnsi="Times New Roman"/>
          <w:sz w:val="24"/>
          <w:szCs w:val="24"/>
          <w:lang w:val="ru-RU"/>
        </w:rPr>
        <w:t>В случае разногласий, возникающих при переводе и отчислении граждан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CA6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E936D3">
        <w:rPr>
          <w:rFonts w:ascii="Times New Roman" w:hAnsi="Times New Roman"/>
          <w:sz w:val="24"/>
          <w:szCs w:val="24"/>
          <w:lang w:val="ru-RU"/>
        </w:rPr>
        <w:t xml:space="preserve"> обязан  разъяснить гражданам порядок обращения в органы, осуществляющие защиту прав ребенка.</w:t>
      </w:r>
    </w:p>
    <w:p w:rsidR="006A6ABC" w:rsidRDefault="006A6ABC" w:rsidP="006A6AB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A6ABC" w:rsidRDefault="006A6ABC" w:rsidP="006A6AB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6ABC" w:rsidRPr="00CA6574" w:rsidRDefault="006A6ABC" w:rsidP="006A6ABC">
      <w:pPr>
        <w:jc w:val="right"/>
        <w:rPr>
          <w:sz w:val="20"/>
          <w:szCs w:val="20"/>
          <w:lang w:val="ru-RU"/>
        </w:rPr>
      </w:pPr>
      <w:r w:rsidRPr="00CA6574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6A6ABC" w:rsidRPr="00CA6574" w:rsidRDefault="006A6ABC" w:rsidP="006A6ABC">
      <w:pPr>
        <w:spacing w:line="50" w:lineRule="exact"/>
        <w:rPr>
          <w:sz w:val="20"/>
          <w:szCs w:val="20"/>
          <w:lang w:val="ru-RU"/>
        </w:rPr>
      </w:pPr>
    </w:p>
    <w:p w:rsidR="006A6ABC" w:rsidRPr="008856CD" w:rsidRDefault="006A6ABC" w:rsidP="006A6ABC">
      <w:pPr>
        <w:ind w:left="340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b/>
          <w:bCs/>
          <w:sz w:val="24"/>
          <w:szCs w:val="24"/>
          <w:lang w:val="ru-RU"/>
        </w:rPr>
        <w:t>Муниципальное автономное общеобразовательное учреждение «Школа № 81»</w:t>
      </w:r>
    </w:p>
    <w:p w:rsidR="006A6ABC" w:rsidRPr="008856CD" w:rsidRDefault="006A6ABC" w:rsidP="006A6ABC">
      <w:pPr>
        <w:ind w:right="480"/>
        <w:jc w:val="center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b/>
          <w:bCs/>
          <w:sz w:val="24"/>
          <w:szCs w:val="24"/>
          <w:lang w:val="ru-RU"/>
        </w:rPr>
        <w:t>Справка</w:t>
      </w:r>
    </w:p>
    <w:p w:rsidR="006A6ABC" w:rsidRPr="008856CD" w:rsidRDefault="006A6ABC" w:rsidP="006A6ABC">
      <w:pPr>
        <w:ind w:right="480"/>
        <w:jc w:val="center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b/>
          <w:bCs/>
          <w:sz w:val="24"/>
          <w:szCs w:val="24"/>
          <w:lang w:val="ru-RU"/>
        </w:rPr>
        <w:t xml:space="preserve">об обучении в </w:t>
      </w:r>
      <w:r>
        <w:rPr>
          <w:rFonts w:ascii="тайм" w:hAnsi="тайм"/>
          <w:b/>
          <w:bCs/>
          <w:sz w:val="24"/>
          <w:szCs w:val="24"/>
          <w:lang w:val="ru-RU"/>
        </w:rPr>
        <w:t>обще</w:t>
      </w:r>
      <w:r w:rsidRPr="008856CD">
        <w:rPr>
          <w:rFonts w:ascii="тайм" w:hAnsi="тайм"/>
          <w:b/>
          <w:bCs/>
          <w:sz w:val="24"/>
          <w:szCs w:val="24"/>
          <w:lang w:val="ru-RU"/>
        </w:rPr>
        <w:t>образовательном учреждении,</w:t>
      </w:r>
    </w:p>
    <w:p w:rsidR="006A6ABC" w:rsidRPr="008856CD" w:rsidRDefault="006A6ABC" w:rsidP="006A6ABC">
      <w:pPr>
        <w:ind w:right="480"/>
        <w:jc w:val="center"/>
        <w:rPr>
          <w:rFonts w:ascii="тайм" w:hAnsi="тайм"/>
          <w:sz w:val="20"/>
          <w:szCs w:val="20"/>
          <w:lang w:val="ru-RU"/>
        </w:rPr>
      </w:pPr>
      <w:proofErr w:type="gramStart"/>
      <w:r w:rsidRPr="008856CD">
        <w:rPr>
          <w:rFonts w:ascii="тайм" w:hAnsi="тайм"/>
          <w:b/>
          <w:bCs/>
          <w:sz w:val="24"/>
          <w:szCs w:val="24"/>
          <w:lang w:val="ru-RU"/>
        </w:rPr>
        <w:t>реализующем</w:t>
      </w:r>
      <w:proofErr w:type="gramEnd"/>
      <w:r w:rsidRPr="008856CD">
        <w:rPr>
          <w:rFonts w:ascii="тайм" w:hAnsi="тайм"/>
          <w:b/>
          <w:bCs/>
          <w:sz w:val="24"/>
          <w:szCs w:val="24"/>
          <w:lang w:val="ru-RU"/>
        </w:rPr>
        <w:t xml:space="preserve"> основные общеобразовательные программы</w:t>
      </w:r>
    </w:p>
    <w:p w:rsidR="006A6ABC" w:rsidRPr="008856CD" w:rsidRDefault="006A6ABC" w:rsidP="006A6ABC">
      <w:pPr>
        <w:ind w:right="480"/>
        <w:jc w:val="center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b/>
          <w:bCs/>
          <w:sz w:val="24"/>
          <w:szCs w:val="24"/>
          <w:lang w:val="ru-RU"/>
        </w:rPr>
        <w:t>основного общего и среднего общего образования</w:t>
      </w:r>
    </w:p>
    <w:p w:rsidR="006A6ABC" w:rsidRPr="008856CD" w:rsidRDefault="006A6ABC" w:rsidP="006A6ABC">
      <w:pPr>
        <w:ind w:left="260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sz w:val="24"/>
          <w:szCs w:val="24"/>
          <w:lang w:val="ru-RU"/>
        </w:rPr>
        <w:t>Данная справка выдана_______________________________________________________________</w:t>
      </w:r>
    </w:p>
    <w:p w:rsidR="006A6ABC" w:rsidRPr="008856CD" w:rsidRDefault="006A6ABC" w:rsidP="006A6ABC">
      <w:pPr>
        <w:spacing w:line="223" w:lineRule="auto"/>
        <w:ind w:right="-139"/>
        <w:jc w:val="center"/>
        <w:rPr>
          <w:rFonts w:ascii="тайм" w:hAnsi="тайм"/>
          <w:sz w:val="20"/>
          <w:szCs w:val="20"/>
          <w:lang w:val="ru-RU"/>
        </w:rPr>
      </w:pPr>
      <w:proofErr w:type="gramStart"/>
      <w:r w:rsidRPr="008856CD">
        <w:rPr>
          <w:rFonts w:ascii="тайм" w:hAnsi="тайм"/>
          <w:sz w:val="16"/>
          <w:szCs w:val="16"/>
          <w:lang w:val="ru-RU"/>
        </w:rPr>
        <w:t>(фамилия,</w:t>
      </w:r>
      <w:proofErr w:type="gramEnd"/>
    </w:p>
    <w:p w:rsidR="006A6ABC" w:rsidRPr="008856CD" w:rsidRDefault="006A6ABC" w:rsidP="006A6ABC">
      <w:pPr>
        <w:ind w:left="260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sz w:val="24"/>
          <w:szCs w:val="24"/>
          <w:lang w:val="ru-RU"/>
        </w:rPr>
        <w:t>__________________________________________________________________</w:t>
      </w:r>
    </w:p>
    <w:p w:rsidR="006A6ABC" w:rsidRPr="008856CD" w:rsidRDefault="006A6ABC" w:rsidP="006A6ABC">
      <w:pPr>
        <w:spacing w:line="222" w:lineRule="auto"/>
        <w:ind w:right="-139"/>
        <w:jc w:val="center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sz w:val="16"/>
          <w:szCs w:val="16"/>
          <w:lang w:val="ru-RU"/>
        </w:rPr>
        <w:t>имя, отчество – при наличии)</w:t>
      </w:r>
    </w:p>
    <w:p w:rsidR="006A6ABC" w:rsidRPr="008856CD" w:rsidRDefault="006A6ABC" w:rsidP="006A6ABC">
      <w:pPr>
        <w:ind w:left="260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sz w:val="24"/>
          <w:szCs w:val="24"/>
          <w:lang w:val="ru-RU"/>
        </w:rPr>
        <w:t>дата рождения «____»_____________ _______ г. в том, что о</w:t>
      </w:r>
      <w:proofErr w:type="gramStart"/>
      <w:r w:rsidRPr="008856CD">
        <w:rPr>
          <w:rFonts w:ascii="тайм" w:hAnsi="тайм"/>
          <w:sz w:val="24"/>
          <w:szCs w:val="24"/>
          <w:lang w:val="ru-RU"/>
        </w:rPr>
        <w:t>н(</w:t>
      </w:r>
      <w:proofErr w:type="gramEnd"/>
      <w:r w:rsidRPr="008856CD">
        <w:rPr>
          <w:rFonts w:ascii="тайм" w:hAnsi="тайм"/>
          <w:sz w:val="24"/>
          <w:szCs w:val="24"/>
          <w:lang w:val="ru-RU"/>
        </w:rPr>
        <w:t>а) обучался (обучалась)</w:t>
      </w:r>
    </w:p>
    <w:p w:rsidR="006A6ABC" w:rsidRPr="008856CD" w:rsidRDefault="006A6ABC" w:rsidP="006A6ABC">
      <w:pPr>
        <w:numPr>
          <w:ilvl w:val="0"/>
          <w:numId w:val="36"/>
        </w:numPr>
        <w:tabs>
          <w:tab w:val="left" w:pos="438"/>
        </w:tabs>
        <w:spacing w:after="0" w:line="237" w:lineRule="auto"/>
        <w:ind w:left="260" w:right="120" w:firstLine="2"/>
        <w:rPr>
          <w:rFonts w:ascii="тайм" w:hAnsi="тайм"/>
          <w:sz w:val="24"/>
          <w:szCs w:val="24"/>
          <w:lang w:val="ru-RU"/>
        </w:rPr>
      </w:pPr>
      <w:r w:rsidRPr="008856CD">
        <w:rPr>
          <w:rFonts w:ascii="тайм" w:hAnsi="тайм"/>
          <w:b/>
          <w:bCs/>
          <w:i/>
          <w:iCs/>
          <w:sz w:val="24"/>
          <w:szCs w:val="24"/>
          <w:lang w:val="ru-RU"/>
        </w:rPr>
        <w:t>Муниципальное автономное общеобразовательное учреждение «Школа № 81»,</w:t>
      </w:r>
    </w:p>
    <w:p w:rsidR="006A6ABC" w:rsidRPr="008856CD" w:rsidRDefault="006A6ABC" w:rsidP="006A6ABC">
      <w:pPr>
        <w:spacing w:line="217" w:lineRule="auto"/>
        <w:ind w:left="260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b/>
          <w:bCs/>
          <w:i/>
          <w:iCs/>
          <w:sz w:val="24"/>
          <w:szCs w:val="24"/>
          <w:lang w:val="ru-RU"/>
        </w:rPr>
        <w:t xml:space="preserve">ул. </w:t>
      </w:r>
      <w:proofErr w:type="spellStart"/>
      <w:r w:rsidRPr="008856CD">
        <w:rPr>
          <w:rFonts w:ascii="тайм" w:hAnsi="тайм"/>
          <w:b/>
          <w:bCs/>
          <w:i/>
          <w:iCs/>
          <w:sz w:val="24"/>
          <w:szCs w:val="24"/>
          <w:lang w:val="ru-RU"/>
        </w:rPr>
        <w:t>Федосеенко</w:t>
      </w:r>
      <w:proofErr w:type="spellEnd"/>
      <w:r w:rsidRPr="008856CD">
        <w:rPr>
          <w:rFonts w:ascii="тайм" w:hAnsi="тайм"/>
          <w:b/>
          <w:bCs/>
          <w:i/>
          <w:iCs/>
          <w:sz w:val="24"/>
          <w:szCs w:val="24"/>
          <w:lang w:val="ru-RU"/>
        </w:rPr>
        <w:t>, 25, г. Нижнего Новгорода</w:t>
      </w:r>
    </w:p>
    <w:p w:rsidR="006A6ABC" w:rsidRPr="008856CD" w:rsidRDefault="006A6ABC" w:rsidP="006A6ABC">
      <w:pPr>
        <w:spacing w:line="223" w:lineRule="auto"/>
        <w:ind w:left="260"/>
        <w:jc w:val="center"/>
        <w:rPr>
          <w:rFonts w:ascii="тайм" w:hAnsi="тайм"/>
          <w:sz w:val="20"/>
          <w:szCs w:val="20"/>
          <w:lang w:val="ru-RU"/>
        </w:rPr>
      </w:pPr>
      <w:r w:rsidRPr="008856CD">
        <w:rPr>
          <w:rFonts w:ascii="тайм" w:hAnsi="тайм"/>
          <w:sz w:val="16"/>
          <w:szCs w:val="16"/>
          <w:lang w:val="ru-RU"/>
        </w:rPr>
        <w:t>(полное наименование образовательного учреждения и его местонахождение)</w:t>
      </w:r>
    </w:p>
    <w:p w:rsidR="006A6ABC" w:rsidRPr="008856CD" w:rsidRDefault="006A6ABC" w:rsidP="006A6ABC">
      <w:pPr>
        <w:numPr>
          <w:ilvl w:val="0"/>
          <w:numId w:val="37"/>
        </w:numPr>
        <w:tabs>
          <w:tab w:val="left" w:pos="437"/>
        </w:tabs>
        <w:spacing w:after="0" w:line="234" w:lineRule="auto"/>
        <w:ind w:left="260" w:right="120" w:firstLine="2"/>
        <w:rPr>
          <w:rFonts w:ascii="тайм" w:hAnsi="тайм"/>
          <w:sz w:val="24"/>
          <w:szCs w:val="24"/>
          <w:lang w:val="ru-RU"/>
        </w:rPr>
      </w:pPr>
      <w:r w:rsidRPr="008856CD">
        <w:rPr>
          <w:rFonts w:ascii="тайм" w:hAnsi="тайм"/>
          <w:sz w:val="24"/>
          <w:szCs w:val="24"/>
          <w:lang w:val="ru-RU"/>
        </w:rPr>
        <w:t>________________________ учебном году в __________ классе и получи</w:t>
      </w:r>
      <w:proofErr w:type="gramStart"/>
      <w:r w:rsidRPr="008856CD">
        <w:rPr>
          <w:rFonts w:ascii="тайм" w:hAnsi="тайм"/>
          <w:sz w:val="24"/>
          <w:szCs w:val="24"/>
          <w:lang w:val="ru-RU"/>
        </w:rPr>
        <w:t>л(</w:t>
      </w:r>
      <w:proofErr w:type="gramEnd"/>
      <w:r w:rsidRPr="008856CD">
        <w:rPr>
          <w:rFonts w:ascii="тайм" w:hAnsi="тайм"/>
          <w:sz w:val="24"/>
          <w:szCs w:val="24"/>
          <w:lang w:val="ru-RU"/>
        </w:rPr>
        <w:t>а) по учебным предметам следующие отметки (количество баллов):</w:t>
      </w:r>
    </w:p>
    <w:p w:rsidR="006A6ABC" w:rsidRPr="008856CD" w:rsidRDefault="006A6ABC" w:rsidP="006A6ABC">
      <w:pPr>
        <w:spacing w:line="268" w:lineRule="exact"/>
        <w:rPr>
          <w:rFonts w:ascii="тайм" w:hAnsi="тайм"/>
          <w:sz w:val="20"/>
          <w:szCs w:val="20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300"/>
        <w:gridCol w:w="1480"/>
        <w:gridCol w:w="1420"/>
        <w:gridCol w:w="1900"/>
        <w:gridCol w:w="1620"/>
      </w:tblGrid>
      <w:tr w:rsidR="006A6ABC" w:rsidRPr="008856CD" w:rsidTr="00A457E1">
        <w:trPr>
          <w:trHeight w:val="2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right="14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Наименование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учебных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Годовая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от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Итоговая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от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Отметка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,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получен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8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Минимальное</w:t>
            </w:r>
            <w:proofErr w:type="spellEnd"/>
          </w:p>
        </w:tc>
      </w:tr>
      <w:tr w:rsidR="006A6ABC" w:rsidRPr="008856CD" w:rsidTr="00A457E1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метка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за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по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метка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ная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на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государ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8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количество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бал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</w:tr>
      <w:tr w:rsidR="006A6ABC" w:rsidRPr="008856CD" w:rsidTr="00A457E1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следний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ственной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(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итого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8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лов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по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резуль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</w:tr>
      <w:tr w:rsidR="006A6ABC" w:rsidRPr="008856CD" w:rsidTr="00A457E1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вой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)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8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татам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ГИА</w:t>
            </w:r>
          </w:p>
        </w:tc>
      </w:tr>
      <w:tr w:rsidR="006A6ABC" w:rsidRPr="008856CD" w:rsidTr="00A457E1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28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или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баллов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по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резуль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</w:tr>
      <w:tr w:rsidR="006A6ABC" w:rsidRPr="008856CD" w:rsidTr="00A457E1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татам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ГИА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Русский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История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Всеобщая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10.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  <w:lang w:val="ru-RU"/>
              </w:rPr>
            </w:pPr>
            <w:r w:rsidRPr="008856CD">
              <w:rPr>
                <w:rFonts w:ascii="тайм" w:hAnsi="тайм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Физическая</w:t>
            </w:r>
            <w:proofErr w:type="spellEnd"/>
            <w:r w:rsidRPr="008856CD">
              <w:rPr>
                <w:rFonts w:ascii="тайм" w:hAnsi="тайм"/>
                <w:sz w:val="20"/>
                <w:szCs w:val="20"/>
              </w:rPr>
              <w:t xml:space="preserve"> </w:t>
            </w: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16.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  <w:lang w:val="ru-RU"/>
              </w:rPr>
            </w:pPr>
            <w:r w:rsidRPr="008856CD">
              <w:rPr>
                <w:rFonts w:ascii="тайм" w:hAnsi="тайм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17.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18.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  <w:tr w:rsidR="006A6ABC" w:rsidRPr="008856CD" w:rsidTr="00A457E1">
        <w:trPr>
          <w:trHeight w:val="22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right="30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0"/>
                <w:szCs w:val="20"/>
              </w:rPr>
              <w:t>19.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19" w:lineRule="exact"/>
              <w:ind w:left="100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9"/>
                <w:szCs w:val="19"/>
              </w:rPr>
            </w:pPr>
          </w:p>
        </w:tc>
      </w:tr>
    </w:tbl>
    <w:p w:rsidR="006A6ABC" w:rsidRPr="008856CD" w:rsidRDefault="006A6ABC" w:rsidP="006A6ABC">
      <w:pPr>
        <w:spacing w:line="266" w:lineRule="exact"/>
        <w:rPr>
          <w:rFonts w:ascii="тайм" w:hAnsi="тайм"/>
          <w:sz w:val="20"/>
          <w:szCs w:val="20"/>
        </w:rPr>
      </w:pPr>
    </w:p>
    <w:p w:rsidR="006A6ABC" w:rsidRPr="008856CD" w:rsidRDefault="006A6ABC" w:rsidP="006A6ABC">
      <w:pPr>
        <w:ind w:left="260"/>
        <w:rPr>
          <w:rFonts w:ascii="тайм" w:hAnsi="тайм"/>
          <w:sz w:val="20"/>
          <w:szCs w:val="20"/>
        </w:rPr>
      </w:pPr>
      <w:proofErr w:type="spellStart"/>
      <w:proofErr w:type="gramStart"/>
      <w:r w:rsidRPr="008856CD">
        <w:rPr>
          <w:rFonts w:ascii="тайм" w:hAnsi="тайм"/>
          <w:sz w:val="24"/>
          <w:szCs w:val="24"/>
        </w:rPr>
        <w:t>Дата</w:t>
      </w:r>
      <w:proofErr w:type="spellEnd"/>
      <w:r w:rsidRPr="008856CD">
        <w:rPr>
          <w:rFonts w:ascii="тайм" w:hAnsi="тайм"/>
          <w:sz w:val="24"/>
          <w:szCs w:val="24"/>
        </w:rPr>
        <w:t xml:space="preserve"> </w:t>
      </w:r>
      <w:proofErr w:type="spellStart"/>
      <w:r w:rsidRPr="008856CD">
        <w:rPr>
          <w:rFonts w:ascii="тайм" w:hAnsi="тайм"/>
          <w:sz w:val="24"/>
          <w:szCs w:val="24"/>
        </w:rPr>
        <w:t>выдачи</w:t>
      </w:r>
      <w:proofErr w:type="spellEnd"/>
      <w:r w:rsidRPr="008856CD">
        <w:rPr>
          <w:rFonts w:ascii="тайм" w:hAnsi="тайм"/>
          <w:sz w:val="24"/>
          <w:szCs w:val="24"/>
        </w:rPr>
        <w:t xml:space="preserve"> «___»______________ 20___г.</w:t>
      </w:r>
      <w:proofErr w:type="gramEnd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040"/>
        <w:gridCol w:w="2040"/>
      </w:tblGrid>
      <w:tr w:rsidR="006A6ABC" w:rsidRPr="008856CD" w:rsidTr="00A457E1">
        <w:trPr>
          <w:trHeight w:val="276"/>
        </w:trPr>
        <w:tc>
          <w:tcPr>
            <w:tcW w:w="4240" w:type="dxa"/>
            <w:gridSpan w:val="2"/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4"/>
                <w:szCs w:val="24"/>
              </w:rPr>
              <w:t>регистрационный</w:t>
            </w:r>
            <w:proofErr w:type="spellEnd"/>
            <w:r w:rsidRPr="008856CD">
              <w:rPr>
                <w:rFonts w:ascii="тайм" w:hAnsi="тайм"/>
                <w:sz w:val="24"/>
                <w:szCs w:val="24"/>
              </w:rPr>
              <w:t xml:space="preserve"> № ______________</w:t>
            </w:r>
          </w:p>
        </w:tc>
        <w:tc>
          <w:tcPr>
            <w:tcW w:w="2040" w:type="dxa"/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23"/>
                <w:szCs w:val="23"/>
              </w:rPr>
            </w:pPr>
          </w:p>
        </w:tc>
      </w:tr>
      <w:tr w:rsidR="006A6ABC" w:rsidRPr="008856CD" w:rsidTr="00A457E1">
        <w:trPr>
          <w:trHeight w:val="252"/>
        </w:trPr>
        <w:tc>
          <w:tcPr>
            <w:tcW w:w="1200" w:type="dxa"/>
            <w:vAlign w:val="bottom"/>
          </w:tcPr>
          <w:p w:rsidR="006A6ABC" w:rsidRPr="008856CD" w:rsidRDefault="006A6ABC" w:rsidP="00A457E1">
            <w:pPr>
              <w:spacing w:line="252" w:lineRule="exact"/>
              <w:rPr>
                <w:rFonts w:ascii="тайм" w:hAnsi="тайм"/>
                <w:sz w:val="20"/>
                <w:szCs w:val="20"/>
              </w:rPr>
            </w:pPr>
            <w:proofErr w:type="spellStart"/>
            <w:r w:rsidRPr="008856CD">
              <w:rPr>
                <w:rFonts w:ascii="тайм" w:hAnsi="тайм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040" w:type="dxa"/>
            <w:vAlign w:val="bottom"/>
          </w:tcPr>
          <w:p w:rsidR="006A6ABC" w:rsidRPr="008856CD" w:rsidRDefault="006A6ABC" w:rsidP="00A457E1">
            <w:pPr>
              <w:spacing w:line="252" w:lineRule="exact"/>
              <w:ind w:right="44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24"/>
                <w:szCs w:val="24"/>
              </w:rPr>
              <w:t>___________________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6A6ABC" w:rsidRPr="008856CD" w:rsidRDefault="006A6ABC" w:rsidP="00A457E1">
            <w:pPr>
              <w:spacing w:line="252" w:lineRule="exact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w w:val="98"/>
                <w:sz w:val="24"/>
                <w:szCs w:val="24"/>
              </w:rPr>
              <w:t>_________________</w:t>
            </w:r>
          </w:p>
        </w:tc>
      </w:tr>
      <w:tr w:rsidR="006A6ABC" w:rsidRPr="008856CD" w:rsidTr="00A457E1">
        <w:trPr>
          <w:trHeight w:val="169"/>
        </w:trPr>
        <w:tc>
          <w:tcPr>
            <w:tcW w:w="1200" w:type="dxa"/>
            <w:vAlign w:val="bottom"/>
          </w:tcPr>
          <w:p w:rsidR="006A6ABC" w:rsidRPr="008856CD" w:rsidRDefault="006A6ABC" w:rsidP="00A457E1">
            <w:pPr>
              <w:rPr>
                <w:rFonts w:ascii="тайм" w:hAnsi="тайм"/>
                <w:sz w:val="14"/>
                <w:szCs w:val="14"/>
              </w:rPr>
            </w:pPr>
          </w:p>
        </w:tc>
        <w:tc>
          <w:tcPr>
            <w:tcW w:w="3040" w:type="dxa"/>
            <w:vAlign w:val="bottom"/>
          </w:tcPr>
          <w:p w:rsidR="006A6ABC" w:rsidRPr="008856CD" w:rsidRDefault="006A6ABC" w:rsidP="00A457E1">
            <w:pPr>
              <w:spacing w:line="157" w:lineRule="exact"/>
              <w:ind w:right="142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16"/>
                <w:szCs w:val="16"/>
              </w:rPr>
              <w:t>(</w:t>
            </w:r>
            <w:proofErr w:type="spellStart"/>
            <w:r w:rsidRPr="008856CD">
              <w:rPr>
                <w:rFonts w:ascii="тайм" w:hAnsi="тайм"/>
                <w:sz w:val="16"/>
                <w:szCs w:val="16"/>
              </w:rPr>
              <w:t>подпись</w:t>
            </w:r>
            <w:proofErr w:type="spellEnd"/>
            <w:r w:rsidRPr="008856CD">
              <w:rPr>
                <w:rFonts w:ascii="тайм" w:hAnsi="тайм"/>
                <w:sz w:val="16"/>
                <w:szCs w:val="16"/>
              </w:rPr>
              <w:t>)</w:t>
            </w:r>
          </w:p>
        </w:tc>
        <w:tc>
          <w:tcPr>
            <w:tcW w:w="2040" w:type="dxa"/>
            <w:vAlign w:val="bottom"/>
          </w:tcPr>
          <w:p w:rsidR="006A6ABC" w:rsidRPr="008856CD" w:rsidRDefault="006A6ABC" w:rsidP="00A457E1">
            <w:pPr>
              <w:spacing w:line="168" w:lineRule="exact"/>
              <w:ind w:right="1160"/>
              <w:jc w:val="right"/>
              <w:rPr>
                <w:rFonts w:ascii="тайм" w:hAnsi="тайм"/>
                <w:sz w:val="20"/>
                <w:szCs w:val="20"/>
              </w:rPr>
            </w:pPr>
            <w:r w:rsidRPr="008856CD">
              <w:rPr>
                <w:rFonts w:ascii="тайм" w:hAnsi="тайм"/>
                <w:sz w:val="16"/>
                <w:szCs w:val="16"/>
              </w:rPr>
              <w:t>(ФИО)</w:t>
            </w:r>
          </w:p>
        </w:tc>
      </w:tr>
    </w:tbl>
    <w:p w:rsidR="006A6ABC" w:rsidRDefault="006A6ABC" w:rsidP="006A6ABC">
      <w:pPr>
        <w:tabs>
          <w:tab w:val="left" w:pos="1560"/>
        </w:tabs>
        <w:rPr>
          <w:sz w:val="20"/>
          <w:szCs w:val="20"/>
          <w:lang w:val="ru-RU"/>
        </w:rPr>
      </w:pPr>
    </w:p>
    <w:p w:rsidR="006A6ABC" w:rsidRDefault="006A6ABC" w:rsidP="006A6ABC">
      <w:pPr>
        <w:tabs>
          <w:tab w:val="left" w:pos="1425"/>
        </w:tabs>
        <w:rPr>
          <w:sz w:val="24"/>
          <w:szCs w:val="24"/>
          <w:lang w:val="ru-RU"/>
        </w:rPr>
      </w:pPr>
    </w:p>
    <w:p w:rsidR="006A6ABC" w:rsidRDefault="006A6ABC" w:rsidP="006A6ABC">
      <w:pPr>
        <w:rPr>
          <w:sz w:val="24"/>
          <w:szCs w:val="24"/>
          <w:lang w:val="ru-RU"/>
        </w:rPr>
      </w:pPr>
    </w:p>
    <w:p w:rsidR="006A6ABC" w:rsidRPr="00CA6574" w:rsidRDefault="006A6ABC" w:rsidP="006A6ABC">
      <w:pPr>
        <w:rPr>
          <w:sz w:val="24"/>
          <w:szCs w:val="24"/>
          <w:lang w:val="ru-RU"/>
        </w:rPr>
      </w:pPr>
    </w:p>
    <w:p w:rsidR="00CA6574" w:rsidRPr="00CA6574" w:rsidRDefault="00CA6574" w:rsidP="00CA6574">
      <w:pPr>
        <w:rPr>
          <w:sz w:val="24"/>
          <w:szCs w:val="24"/>
          <w:lang w:val="ru-RU"/>
        </w:rPr>
        <w:sectPr w:rsidR="00CA6574" w:rsidRPr="00CA6574" w:rsidSect="008856CD">
          <w:footerReference w:type="default" r:id="rId8"/>
          <w:pgSz w:w="11900" w:h="16838"/>
          <w:pgMar w:top="851" w:right="846" w:bottom="595" w:left="1440" w:header="0" w:footer="0" w:gutter="0"/>
          <w:cols w:space="720" w:equalWidth="0">
            <w:col w:w="9620"/>
          </w:cols>
        </w:sectPr>
      </w:pPr>
    </w:p>
    <w:p w:rsidR="00592533" w:rsidRPr="001345F3" w:rsidRDefault="00592533" w:rsidP="00F802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9"/>
      <w:bookmarkStart w:id="1" w:name="page3"/>
      <w:bookmarkEnd w:id="0"/>
      <w:bookmarkEnd w:id="1"/>
    </w:p>
    <w:sectPr w:rsidR="00592533" w:rsidRPr="001345F3" w:rsidSect="00F80277">
      <w:footerReference w:type="default" r:id="rId9"/>
      <w:pgSz w:w="11900" w:h="16838"/>
      <w:pgMar w:top="567" w:right="1020" w:bottom="1440" w:left="1240" w:header="720" w:footer="72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61" w:rsidRDefault="00DF5C61" w:rsidP="001345F3">
      <w:pPr>
        <w:spacing w:after="0" w:line="240" w:lineRule="auto"/>
      </w:pPr>
      <w:r>
        <w:separator/>
      </w:r>
    </w:p>
  </w:endnote>
  <w:endnote w:type="continuationSeparator" w:id="1">
    <w:p w:rsidR="00DF5C61" w:rsidRDefault="00DF5C61" w:rsidP="0013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FB" w:rsidRDefault="00DF74FB">
    <w:pPr>
      <w:pStyle w:val="a5"/>
      <w:jc w:val="right"/>
    </w:pPr>
    <w:fldSimple w:instr=" PAGE   \* MERGEFORMAT ">
      <w:r>
        <w:rPr>
          <w:noProof/>
        </w:rPr>
        <w:t>1</w:t>
      </w:r>
    </w:fldSimple>
  </w:p>
  <w:p w:rsidR="00DF74FB" w:rsidRDefault="00DF74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AD" w:rsidRDefault="007101FC">
    <w:pPr>
      <w:pStyle w:val="a5"/>
      <w:jc w:val="right"/>
    </w:pPr>
    <w:fldSimple w:instr=" PAGE   \* MERGEFORMAT ">
      <w:r w:rsidR="00DF74FB">
        <w:rPr>
          <w:noProof/>
        </w:rPr>
        <w:t>10</w:t>
      </w:r>
    </w:fldSimple>
  </w:p>
  <w:p w:rsidR="005E70AD" w:rsidRDefault="005E70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61" w:rsidRDefault="00DF5C61" w:rsidP="001345F3">
      <w:pPr>
        <w:spacing w:after="0" w:line="240" w:lineRule="auto"/>
      </w:pPr>
      <w:r>
        <w:separator/>
      </w:r>
    </w:p>
  </w:footnote>
  <w:footnote w:type="continuationSeparator" w:id="1">
    <w:p w:rsidR="00DF5C61" w:rsidRDefault="00DF5C61" w:rsidP="0013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E40A08CE"/>
    <w:lvl w:ilvl="0" w:tplc="0BF03C8A">
      <w:start w:val="1"/>
      <w:numFmt w:val="bullet"/>
      <w:lvlText w:val="в"/>
      <w:lvlJc w:val="left"/>
    </w:lvl>
    <w:lvl w:ilvl="1" w:tplc="0392316E">
      <w:numFmt w:val="decimal"/>
      <w:lvlText w:val=""/>
      <w:lvlJc w:val="left"/>
    </w:lvl>
    <w:lvl w:ilvl="2" w:tplc="C0040CCE">
      <w:numFmt w:val="decimal"/>
      <w:lvlText w:val=""/>
      <w:lvlJc w:val="left"/>
    </w:lvl>
    <w:lvl w:ilvl="3" w:tplc="810E59B4">
      <w:numFmt w:val="decimal"/>
      <w:lvlText w:val=""/>
      <w:lvlJc w:val="left"/>
    </w:lvl>
    <w:lvl w:ilvl="4" w:tplc="D018D2EA">
      <w:numFmt w:val="decimal"/>
      <w:lvlText w:val=""/>
      <w:lvlJc w:val="left"/>
    </w:lvl>
    <w:lvl w:ilvl="5" w:tplc="FE000BC8">
      <w:numFmt w:val="decimal"/>
      <w:lvlText w:val=""/>
      <w:lvlJc w:val="left"/>
    </w:lvl>
    <w:lvl w:ilvl="6" w:tplc="3420077C">
      <w:numFmt w:val="decimal"/>
      <w:lvlText w:val=""/>
      <w:lvlJc w:val="left"/>
    </w:lvl>
    <w:lvl w:ilvl="7" w:tplc="76284B8E">
      <w:numFmt w:val="decimal"/>
      <w:lvlText w:val=""/>
      <w:lvlJc w:val="left"/>
    </w:lvl>
    <w:lvl w:ilvl="8" w:tplc="0400AC88">
      <w:numFmt w:val="decimal"/>
      <w:lvlText w:val=""/>
      <w:lvlJc w:val="left"/>
    </w:lvl>
  </w:abstractNum>
  <w:abstractNum w:abstractNumId="2">
    <w:nsid w:val="000001EB"/>
    <w:multiLevelType w:val="hybridMultilevel"/>
    <w:tmpl w:val="486602A2"/>
    <w:lvl w:ilvl="0" w:tplc="4D58800E">
      <w:start w:val="1"/>
      <w:numFmt w:val="bullet"/>
      <w:lvlText w:val=""/>
      <w:lvlJc w:val="left"/>
    </w:lvl>
    <w:lvl w:ilvl="1" w:tplc="0C0A55C0">
      <w:numFmt w:val="decimal"/>
      <w:lvlText w:val=""/>
      <w:lvlJc w:val="left"/>
    </w:lvl>
    <w:lvl w:ilvl="2" w:tplc="29004232">
      <w:numFmt w:val="decimal"/>
      <w:lvlText w:val=""/>
      <w:lvlJc w:val="left"/>
    </w:lvl>
    <w:lvl w:ilvl="3" w:tplc="E480A304">
      <w:numFmt w:val="decimal"/>
      <w:lvlText w:val=""/>
      <w:lvlJc w:val="left"/>
    </w:lvl>
    <w:lvl w:ilvl="4" w:tplc="6ED8DFBC">
      <w:numFmt w:val="decimal"/>
      <w:lvlText w:val=""/>
      <w:lvlJc w:val="left"/>
    </w:lvl>
    <w:lvl w:ilvl="5" w:tplc="A95488AA">
      <w:numFmt w:val="decimal"/>
      <w:lvlText w:val=""/>
      <w:lvlJc w:val="left"/>
    </w:lvl>
    <w:lvl w:ilvl="6" w:tplc="8164583C">
      <w:numFmt w:val="decimal"/>
      <w:lvlText w:val=""/>
      <w:lvlJc w:val="left"/>
    </w:lvl>
    <w:lvl w:ilvl="7" w:tplc="5A56F310">
      <w:numFmt w:val="decimal"/>
      <w:lvlText w:val=""/>
      <w:lvlJc w:val="left"/>
    </w:lvl>
    <w:lvl w:ilvl="8" w:tplc="5824F442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43BAB3C4"/>
    <w:lvl w:ilvl="0" w:tplc="1214D4EC">
      <w:start w:val="1"/>
      <w:numFmt w:val="bullet"/>
      <w:lvlText w:val="в"/>
      <w:lvlJc w:val="left"/>
    </w:lvl>
    <w:lvl w:ilvl="1" w:tplc="1DFA4534">
      <w:numFmt w:val="decimal"/>
      <w:lvlText w:val=""/>
      <w:lvlJc w:val="left"/>
    </w:lvl>
    <w:lvl w:ilvl="2" w:tplc="461E5DF2">
      <w:numFmt w:val="decimal"/>
      <w:lvlText w:val=""/>
      <w:lvlJc w:val="left"/>
    </w:lvl>
    <w:lvl w:ilvl="3" w:tplc="8B96A068">
      <w:numFmt w:val="decimal"/>
      <w:lvlText w:val=""/>
      <w:lvlJc w:val="left"/>
    </w:lvl>
    <w:lvl w:ilvl="4" w:tplc="6324B35E">
      <w:numFmt w:val="decimal"/>
      <w:lvlText w:val=""/>
      <w:lvlJc w:val="left"/>
    </w:lvl>
    <w:lvl w:ilvl="5" w:tplc="C9FA27FA">
      <w:numFmt w:val="decimal"/>
      <w:lvlText w:val=""/>
      <w:lvlJc w:val="left"/>
    </w:lvl>
    <w:lvl w:ilvl="6" w:tplc="11F2B3DA">
      <w:numFmt w:val="decimal"/>
      <w:lvlText w:val=""/>
      <w:lvlJc w:val="left"/>
    </w:lvl>
    <w:lvl w:ilvl="7" w:tplc="2A08CD6E">
      <w:numFmt w:val="decimal"/>
      <w:lvlText w:val=""/>
      <w:lvlJc w:val="left"/>
    </w:lvl>
    <w:lvl w:ilvl="8" w:tplc="A308F0D6">
      <w:numFmt w:val="decimal"/>
      <w:lvlText w:val=""/>
      <w:lvlJc w:val="left"/>
    </w:lvl>
  </w:abstractNum>
  <w:abstractNum w:abstractNumId="5">
    <w:nsid w:val="000012DB"/>
    <w:multiLevelType w:val="hybridMultilevel"/>
    <w:tmpl w:val="074EB336"/>
    <w:lvl w:ilvl="0" w:tplc="B8BED0A0">
      <w:start w:val="1"/>
      <w:numFmt w:val="bullet"/>
      <w:lvlText w:val="о"/>
      <w:lvlJc w:val="left"/>
    </w:lvl>
    <w:lvl w:ilvl="1" w:tplc="2CE236EA">
      <w:numFmt w:val="decimal"/>
      <w:lvlText w:val=""/>
      <w:lvlJc w:val="left"/>
    </w:lvl>
    <w:lvl w:ilvl="2" w:tplc="1CAAF35A">
      <w:numFmt w:val="decimal"/>
      <w:lvlText w:val=""/>
      <w:lvlJc w:val="left"/>
    </w:lvl>
    <w:lvl w:ilvl="3" w:tplc="65B43638">
      <w:numFmt w:val="decimal"/>
      <w:lvlText w:val=""/>
      <w:lvlJc w:val="left"/>
    </w:lvl>
    <w:lvl w:ilvl="4" w:tplc="7A9E9782">
      <w:numFmt w:val="decimal"/>
      <w:lvlText w:val=""/>
      <w:lvlJc w:val="left"/>
    </w:lvl>
    <w:lvl w:ilvl="5" w:tplc="F41805E8">
      <w:numFmt w:val="decimal"/>
      <w:lvlText w:val=""/>
      <w:lvlJc w:val="left"/>
    </w:lvl>
    <w:lvl w:ilvl="6" w:tplc="F272A27E">
      <w:numFmt w:val="decimal"/>
      <w:lvlText w:val=""/>
      <w:lvlJc w:val="left"/>
    </w:lvl>
    <w:lvl w:ilvl="7" w:tplc="2668D276">
      <w:numFmt w:val="decimal"/>
      <w:lvlText w:val=""/>
      <w:lvlJc w:val="left"/>
    </w:lvl>
    <w:lvl w:ilvl="8" w:tplc="A1DA977A">
      <w:numFmt w:val="decimal"/>
      <w:lvlText w:val=""/>
      <w:lvlJc w:val="left"/>
    </w:lvl>
  </w:abstractNum>
  <w:abstractNum w:abstractNumId="6">
    <w:nsid w:val="0000153C"/>
    <w:multiLevelType w:val="hybridMultilevel"/>
    <w:tmpl w:val="AB266DAC"/>
    <w:lvl w:ilvl="0" w:tplc="DBB4181A">
      <w:start w:val="1"/>
      <w:numFmt w:val="bullet"/>
      <w:lvlText w:val="в"/>
      <w:lvlJc w:val="left"/>
    </w:lvl>
    <w:lvl w:ilvl="1" w:tplc="10143BDE">
      <w:numFmt w:val="decimal"/>
      <w:lvlText w:val=""/>
      <w:lvlJc w:val="left"/>
    </w:lvl>
    <w:lvl w:ilvl="2" w:tplc="2CE244B2">
      <w:numFmt w:val="decimal"/>
      <w:lvlText w:val=""/>
      <w:lvlJc w:val="left"/>
    </w:lvl>
    <w:lvl w:ilvl="3" w:tplc="F3245134">
      <w:numFmt w:val="decimal"/>
      <w:lvlText w:val=""/>
      <w:lvlJc w:val="left"/>
    </w:lvl>
    <w:lvl w:ilvl="4" w:tplc="B69C26BA">
      <w:numFmt w:val="decimal"/>
      <w:lvlText w:val=""/>
      <w:lvlJc w:val="left"/>
    </w:lvl>
    <w:lvl w:ilvl="5" w:tplc="041E5A1E">
      <w:numFmt w:val="decimal"/>
      <w:lvlText w:val=""/>
      <w:lvlJc w:val="left"/>
    </w:lvl>
    <w:lvl w:ilvl="6" w:tplc="9CA60B2A">
      <w:numFmt w:val="decimal"/>
      <w:lvlText w:val=""/>
      <w:lvlJc w:val="left"/>
    </w:lvl>
    <w:lvl w:ilvl="7" w:tplc="B2B0B5E4">
      <w:numFmt w:val="decimal"/>
      <w:lvlText w:val=""/>
      <w:lvlJc w:val="left"/>
    </w:lvl>
    <w:lvl w:ilvl="8" w:tplc="6CB61B46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79BA31E4"/>
    <w:lvl w:ilvl="0" w:tplc="6F50E7A0">
      <w:start w:val="1"/>
      <w:numFmt w:val="bullet"/>
      <w:lvlText w:val=""/>
      <w:lvlJc w:val="left"/>
    </w:lvl>
    <w:lvl w:ilvl="1" w:tplc="8026AEF0">
      <w:numFmt w:val="decimal"/>
      <w:lvlText w:val=""/>
      <w:lvlJc w:val="left"/>
    </w:lvl>
    <w:lvl w:ilvl="2" w:tplc="B84487D2">
      <w:numFmt w:val="decimal"/>
      <w:lvlText w:val=""/>
      <w:lvlJc w:val="left"/>
    </w:lvl>
    <w:lvl w:ilvl="3" w:tplc="01D484B2">
      <w:numFmt w:val="decimal"/>
      <w:lvlText w:val=""/>
      <w:lvlJc w:val="left"/>
    </w:lvl>
    <w:lvl w:ilvl="4" w:tplc="0174250E">
      <w:numFmt w:val="decimal"/>
      <w:lvlText w:val=""/>
      <w:lvlJc w:val="left"/>
    </w:lvl>
    <w:lvl w:ilvl="5" w:tplc="02D4C06C">
      <w:numFmt w:val="decimal"/>
      <w:lvlText w:val=""/>
      <w:lvlJc w:val="left"/>
    </w:lvl>
    <w:lvl w:ilvl="6" w:tplc="6B68E142">
      <w:numFmt w:val="decimal"/>
      <w:lvlText w:val=""/>
      <w:lvlJc w:val="left"/>
    </w:lvl>
    <w:lvl w:ilvl="7" w:tplc="274028D4">
      <w:numFmt w:val="decimal"/>
      <w:lvlText w:val=""/>
      <w:lvlJc w:val="left"/>
    </w:lvl>
    <w:lvl w:ilvl="8" w:tplc="BB60D83E">
      <w:numFmt w:val="decimal"/>
      <w:lvlText w:val=""/>
      <w:lvlJc w:val="left"/>
    </w:lvl>
  </w:abstractNum>
  <w:abstractNum w:abstractNumId="9">
    <w:nsid w:val="00002EA6"/>
    <w:multiLevelType w:val="hybridMultilevel"/>
    <w:tmpl w:val="B4689528"/>
    <w:lvl w:ilvl="0" w:tplc="BEEE5CD8">
      <w:start w:val="1"/>
      <w:numFmt w:val="bullet"/>
      <w:lvlText w:val="В"/>
      <w:lvlJc w:val="left"/>
    </w:lvl>
    <w:lvl w:ilvl="1" w:tplc="25F2042E">
      <w:numFmt w:val="decimal"/>
      <w:lvlText w:val=""/>
      <w:lvlJc w:val="left"/>
    </w:lvl>
    <w:lvl w:ilvl="2" w:tplc="992EEEFE">
      <w:numFmt w:val="decimal"/>
      <w:lvlText w:val=""/>
      <w:lvlJc w:val="left"/>
    </w:lvl>
    <w:lvl w:ilvl="3" w:tplc="46221132">
      <w:numFmt w:val="decimal"/>
      <w:lvlText w:val=""/>
      <w:lvlJc w:val="left"/>
    </w:lvl>
    <w:lvl w:ilvl="4" w:tplc="0FC41750">
      <w:numFmt w:val="decimal"/>
      <w:lvlText w:val=""/>
      <w:lvlJc w:val="left"/>
    </w:lvl>
    <w:lvl w:ilvl="5" w:tplc="A358D68E">
      <w:numFmt w:val="decimal"/>
      <w:lvlText w:val=""/>
      <w:lvlJc w:val="left"/>
    </w:lvl>
    <w:lvl w:ilvl="6" w:tplc="8A0A22AA">
      <w:numFmt w:val="decimal"/>
      <w:lvlText w:val=""/>
      <w:lvlJc w:val="left"/>
    </w:lvl>
    <w:lvl w:ilvl="7" w:tplc="33BAF4E2">
      <w:numFmt w:val="decimal"/>
      <w:lvlText w:val=""/>
      <w:lvlJc w:val="left"/>
    </w:lvl>
    <w:lvl w:ilvl="8" w:tplc="10028692">
      <w:numFmt w:val="decimal"/>
      <w:lvlText w:val=""/>
      <w:lvlJc w:val="left"/>
    </w:lvl>
  </w:abstractNum>
  <w:abstractNum w:abstractNumId="10">
    <w:nsid w:val="0000390C"/>
    <w:multiLevelType w:val="hybridMultilevel"/>
    <w:tmpl w:val="A9DA8286"/>
    <w:lvl w:ilvl="0" w:tplc="E46EDD60">
      <w:start w:val="1"/>
      <w:numFmt w:val="bullet"/>
      <w:lvlText w:val=""/>
      <w:lvlJc w:val="left"/>
    </w:lvl>
    <w:lvl w:ilvl="1" w:tplc="6B24C174">
      <w:numFmt w:val="decimal"/>
      <w:lvlText w:val=""/>
      <w:lvlJc w:val="left"/>
    </w:lvl>
    <w:lvl w:ilvl="2" w:tplc="386C02E2">
      <w:numFmt w:val="decimal"/>
      <w:lvlText w:val=""/>
      <w:lvlJc w:val="left"/>
    </w:lvl>
    <w:lvl w:ilvl="3" w:tplc="19D8C47E">
      <w:numFmt w:val="decimal"/>
      <w:lvlText w:val=""/>
      <w:lvlJc w:val="left"/>
    </w:lvl>
    <w:lvl w:ilvl="4" w:tplc="88E6891E">
      <w:numFmt w:val="decimal"/>
      <w:lvlText w:val=""/>
      <w:lvlJc w:val="left"/>
    </w:lvl>
    <w:lvl w:ilvl="5" w:tplc="D6505E96">
      <w:numFmt w:val="decimal"/>
      <w:lvlText w:val=""/>
      <w:lvlJc w:val="left"/>
    </w:lvl>
    <w:lvl w:ilvl="6" w:tplc="399A5CB2">
      <w:numFmt w:val="decimal"/>
      <w:lvlText w:val=""/>
      <w:lvlJc w:val="left"/>
    </w:lvl>
    <w:lvl w:ilvl="7" w:tplc="98FC8326">
      <w:numFmt w:val="decimal"/>
      <w:lvlText w:val=""/>
      <w:lvlJc w:val="left"/>
    </w:lvl>
    <w:lvl w:ilvl="8" w:tplc="AAEE0F10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17267610"/>
    <w:lvl w:ilvl="0" w:tplc="D7A6BC66">
      <w:start w:val="1"/>
      <w:numFmt w:val="bullet"/>
      <w:lvlText w:val=""/>
      <w:lvlJc w:val="left"/>
    </w:lvl>
    <w:lvl w:ilvl="1" w:tplc="2A9C319A">
      <w:numFmt w:val="decimal"/>
      <w:lvlText w:val=""/>
      <w:lvlJc w:val="left"/>
    </w:lvl>
    <w:lvl w:ilvl="2" w:tplc="36060506">
      <w:numFmt w:val="decimal"/>
      <w:lvlText w:val=""/>
      <w:lvlJc w:val="left"/>
    </w:lvl>
    <w:lvl w:ilvl="3" w:tplc="F5B82610">
      <w:numFmt w:val="decimal"/>
      <w:lvlText w:val=""/>
      <w:lvlJc w:val="left"/>
    </w:lvl>
    <w:lvl w:ilvl="4" w:tplc="B3FE9650">
      <w:numFmt w:val="decimal"/>
      <w:lvlText w:val=""/>
      <w:lvlJc w:val="left"/>
    </w:lvl>
    <w:lvl w:ilvl="5" w:tplc="F12CDA18">
      <w:numFmt w:val="decimal"/>
      <w:lvlText w:val=""/>
      <w:lvlJc w:val="left"/>
    </w:lvl>
    <w:lvl w:ilvl="6" w:tplc="5B0A2106">
      <w:numFmt w:val="decimal"/>
      <w:lvlText w:val=""/>
      <w:lvlJc w:val="left"/>
    </w:lvl>
    <w:lvl w:ilvl="7" w:tplc="524A48AC">
      <w:numFmt w:val="decimal"/>
      <w:lvlText w:val=""/>
      <w:lvlJc w:val="left"/>
    </w:lvl>
    <w:lvl w:ilvl="8" w:tplc="73C6E2A8">
      <w:numFmt w:val="decimal"/>
      <w:lvlText w:val=""/>
      <w:lvlJc w:val="left"/>
    </w:lvl>
  </w:abstractNum>
  <w:abstractNum w:abstractNumId="14">
    <w:nsid w:val="00007E87"/>
    <w:multiLevelType w:val="hybridMultilevel"/>
    <w:tmpl w:val="BE8C8CBC"/>
    <w:lvl w:ilvl="0" w:tplc="88383BF4">
      <w:start w:val="1"/>
      <w:numFmt w:val="bullet"/>
      <w:lvlText w:val="-"/>
      <w:lvlJc w:val="left"/>
    </w:lvl>
    <w:lvl w:ilvl="1" w:tplc="5D3410D8">
      <w:numFmt w:val="decimal"/>
      <w:lvlText w:val=""/>
      <w:lvlJc w:val="left"/>
    </w:lvl>
    <w:lvl w:ilvl="2" w:tplc="A8F8B6A4">
      <w:numFmt w:val="decimal"/>
      <w:lvlText w:val=""/>
      <w:lvlJc w:val="left"/>
    </w:lvl>
    <w:lvl w:ilvl="3" w:tplc="51DCFB50">
      <w:numFmt w:val="decimal"/>
      <w:lvlText w:val=""/>
      <w:lvlJc w:val="left"/>
    </w:lvl>
    <w:lvl w:ilvl="4" w:tplc="EDBCCE50">
      <w:numFmt w:val="decimal"/>
      <w:lvlText w:val=""/>
      <w:lvlJc w:val="left"/>
    </w:lvl>
    <w:lvl w:ilvl="5" w:tplc="535689B4">
      <w:numFmt w:val="decimal"/>
      <w:lvlText w:val=""/>
      <w:lvlJc w:val="left"/>
    </w:lvl>
    <w:lvl w:ilvl="6" w:tplc="36B2D92C">
      <w:numFmt w:val="decimal"/>
      <w:lvlText w:val=""/>
      <w:lvlJc w:val="left"/>
    </w:lvl>
    <w:lvl w:ilvl="7" w:tplc="2C623132">
      <w:numFmt w:val="decimal"/>
      <w:lvlText w:val=""/>
      <w:lvlJc w:val="left"/>
    </w:lvl>
    <w:lvl w:ilvl="8" w:tplc="DC08A6FC">
      <w:numFmt w:val="decimal"/>
      <w:lvlText w:val=""/>
      <w:lvlJc w:val="left"/>
    </w:lvl>
  </w:abstractNum>
  <w:abstractNum w:abstractNumId="15">
    <w:nsid w:val="012769C8"/>
    <w:multiLevelType w:val="multilevel"/>
    <w:tmpl w:val="D630A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9AC39DA"/>
    <w:multiLevelType w:val="hybridMultilevel"/>
    <w:tmpl w:val="28F81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6143032"/>
    <w:multiLevelType w:val="hybridMultilevel"/>
    <w:tmpl w:val="7236D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D51D97"/>
    <w:multiLevelType w:val="hybridMultilevel"/>
    <w:tmpl w:val="D2F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4D01B2"/>
    <w:multiLevelType w:val="hybridMultilevel"/>
    <w:tmpl w:val="6EE6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324A8"/>
    <w:multiLevelType w:val="multilevel"/>
    <w:tmpl w:val="0CF45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6EF5629"/>
    <w:multiLevelType w:val="multilevel"/>
    <w:tmpl w:val="6B389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27686C9E"/>
    <w:multiLevelType w:val="hybridMultilevel"/>
    <w:tmpl w:val="4B30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E2B4E"/>
    <w:multiLevelType w:val="hybridMultilevel"/>
    <w:tmpl w:val="268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A6571"/>
    <w:multiLevelType w:val="hybridMultilevel"/>
    <w:tmpl w:val="FAE02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6A1D6B"/>
    <w:multiLevelType w:val="hybridMultilevel"/>
    <w:tmpl w:val="3482B804"/>
    <w:lvl w:ilvl="0" w:tplc="227C3C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F0C8A1A">
      <w:numFmt w:val="none"/>
      <w:lvlText w:val=""/>
      <w:lvlJc w:val="left"/>
      <w:pPr>
        <w:tabs>
          <w:tab w:val="num" w:pos="360"/>
        </w:tabs>
      </w:pPr>
    </w:lvl>
    <w:lvl w:ilvl="2" w:tplc="A0A8B732">
      <w:numFmt w:val="none"/>
      <w:lvlText w:val=""/>
      <w:lvlJc w:val="left"/>
      <w:pPr>
        <w:tabs>
          <w:tab w:val="num" w:pos="360"/>
        </w:tabs>
      </w:pPr>
    </w:lvl>
    <w:lvl w:ilvl="3" w:tplc="794CDE76">
      <w:numFmt w:val="none"/>
      <w:lvlText w:val=""/>
      <w:lvlJc w:val="left"/>
      <w:pPr>
        <w:tabs>
          <w:tab w:val="num" w:pos="360"/>
        </w:tabs>
      </w:pPr>
    </w:lvl>
    <w:lvl w:ilvl="4" w:tplc="00E4A40C">
      <w:numFmt w:val="none"/>
      <w:lvlText w:val=""/>
      <w:lvlJc w:val="left"/>
      <w:pPr>
        <w:tabs>
          <w:tab w:val="num" w:pos="360"/>
        </w:tabs>
      </w:pPr>
    </w:lvl>
    <w:lvl w:ilvl="5" w:tplc="DDCC82EC">
      <w:numFmt w:val="none"/>
      <w:lvlText w:val=""/>
      <w:lvlJc w:val="left"/>
      <w:pPr>
        <w:tabs>
          <w:tab w:val="num" w:pos="360"/>
        </w:tabs>
      </w:pPr>
    </w:lvl>
    <w:lvl w:ilvl="6" w:tplc="26EEF17A">
      <w:numFmt w:val="none"/>
      <w:lvlText w:val=""/>
      <w:lvlJc w:val="left"/>
      <w:pPr>
        <w:tabs>
          <w:tab w:val="num" w:pos="360"/>
        </w:tabs>
      </w:pPr>
    </w:lvl>
    <w:lvl w:ilvl="7" w:tplc="99E0A03E">
      <w:numFmt w:val="none"/>
      <w:lvlText w:val=""/>
      <w:lvlJc w:val="left"/>
      <w:pPr>
        <w:tabs>
          <w:tab w:val="num" w:pos="360"/>
        </w:tabs>
      </w:pPr>
    </w:lvl>
    <w:lvl w:ilvl="8" w:tplc="F06884C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6313ABC"/>
    <w:multiLevelType w:val="multilevel"/>
    <w:tmpl w:val="EC6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2E4DC2"/>
    <w:multiLevelType w:val="hybridMultilevel"/>
    <w:tmpl w:val="C42C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C0A52"/>
    <w:multiLevelType w:val="hybridMultilevel"/>
    <w:tmpl w:val="3140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D25A4"/>
    <w:multiLevelType w:val="hybridMultilevel"/>
    <w:tmpl w:val="74FC4C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7C30951"/>
    <w:multiLevelType w:val="hybridMultilevel"/>
    <w:tmpl w:val="D9DC8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50F24"/>
    <w:multiLevelType w:val="hybridMultilevel"/>
    <w:tmpl w:val="30D6C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4647C8"/>
    <w:multiLevelType w:val="hybridMultilevel"/>
    <w:tmpl w:val="937C8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CF0C75"/>
    <w:multiLevelType w:val="hybridMultilevel"/>
    <w:tmpl w:val="3E4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E61A7"/>
    <w:multiLevelType w:val="hybridMultilevel"/>
    <w:tmpl w:val="F88A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A6A49"/>
    <w:multiLevelType w:val="multilevel"/>
    <w:tmpl w:val="7C567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379F3"/>
    <w:multiLevelType w:val="hybridMultilevel"/>
    <w:tmpl w:val="5FC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17"/>
  </w:num>
  <w:num w:numId="7">
    <w:abstractNumId w:val="18"/>
  </w:num>
  <w:num w:numId="8">
    <w:abstractNumId w:val="24"/>
  </w:num>
  <w:num w:numId="9">
    <w:abstractNumId w:val="30"/>
  </w:num>
  <w:num w:numId="10">
    <w:abstractNumId w:val="32"/>
  </w:num>
  <w:num w:numId="11">
    <w:abstractNumId w:val="26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31"/>
  </w:num>
  <w:num w:numId="17">
    <w:abstractNumId w:val="25"/>
  </w:num>
  <w:num w:numId="18">
    <w:abstractNumId w:val="29"/>
  </w:num>
  <w:num w:numId="19">
    <w:abstractNumId w:val="35"/>
  </w:num>
  <w:num w:numId="20">
    <w:abstractNumId w:val="23"/>
  </w:num>
  <w:num w:numId="21">
    <w:abstractNumId w:val="27"/>
  </w:num>
  <w:num w:numId="22">
    <w:abstractNumId w:val="13"/>
  </w:num>
  <w:num w:numId="23">
    <w:abstractNumId w:val="19"/>
  </w:num>
  <w:num w:numId="24">
    <w:abstractNumId w:val="8"/>
  </w:num>
  <w:num w:numId="25">
    <w:abstractNumId w:val="2"/>
  </w:num>
  <w:num w:numId="26">
    <w:abstractNumId w:val="9"/>
  </w:num>
  <w:num w:numId="27">
    <w:abstractNumId w:val="22"/>
  </w:num>
  <w:num w:numId="28">
    <w:abstractNumId w:val="33"/>
  </w:num>
  <w:num w:numId="29">
    <w:abstractNumId w:val="36"/>
  </w:num>
  <w:num w:numId="30">
    <w:abstractNumId w:val="34"/>
  </w:num>
  <w:num w:numId="31">
    <w:abstractNumId w:val="28"/>
  </w:num>
  <w:num w:numId="32">
    <w:abstractNumId w:val="5"/>
  </w:num>
  <w:num w:numId="33">
    <w:abstractNumId w:val="6"/>
  </w:num>
  <w:num w:numId="34">
    <w:abstractNumId w:val="14"/>
  </w:num>
  <w:num w:numId="35">
    <w:abstractNumId w:val="10"/>
  </w:num>
  <w:num w:numId="36">
    <w:abstractNumId w:val="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83"/>
    <w:rsid w:val="00080965"/>
    <w:rsid w:val="001345F3"/>
    <w:rsid w:val="0024788F"/>
    <w:rsid w:val="0031619B"/>
    <w:rsid w:val="00320A85"/>
    <w:rsid w:val="0041779C"/>
    <w:rsid w:val="00592533"/>
    <w:rsid w:val="005E318C"/>
    <w:rsid w:val="005E70AD"/>
    <w:rsid w:val="00625B52"/>
    <w:rsid w:val="00642219"/>
    <w:rsid w:val="0069032B"/>
    <w:rsid w:val="006A6ABC"/>
    <w:rsid w:val="007101FC"/>
    <w:rsid w:val="0075632E"/>
    <w:rsid w:val="008856CD"/>
    <w:rsid w:val="00A55083"/>
    <w:rsid w:val="00B21B1A"/>
    <w:rsid w:val="00B605AE"/>
    <w:rsid w:val="00B63AC9"/>
    <w:rsid w:val="00CA2B09"/>
    <w:rsid w:val="00CA6574"/>
    <w:rsid w:val="00D06E5C"/>
    <w:rsid w:val="00DF1885"/>
    <w:rsid w:val="00DF5C61"/>
    <w:rsid w:val="00DF74FB"/>
    <w:rsid w:val="00E936D3"/>
    <w:rsid w:val="00EA0135"/>
    <w:rsid w:val="00EB4864"/>
    <w:rsid w:val="00F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5F3"/>
  </w:style>
  <w:style w:type="paragraph" w:styleId="a5">
    <w:name w:val="footer"/>
    <w:basedOn w:val="a"/>
    <w:link w:val="a6"/>
    <w:uiPriority w:val="99"/>
    <w:unhideWhenUsed/>
    <w:rsid w:val="00134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5F3"/>
  </w:style>
  <w:style w:type="paragraph" w:styleId="a7">
    <w:name w:val="Normal (Web)"/>
    <w:basedOn w:val="a"/>
    <w:uiPriority w:val="99"/>
    <w:unhideWhenUsed/>
    <w:rsid w:val="00B60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605AE"/>
  </w:style>
  <w:style w:type="character" w:styleId="a8">
    <w:name w:val="Strong"/>
    <w:basedOn w:val="a0"/>
    <w:uiPriority w:val="99"/>
    <w:qFormat/>
    <w:rsid w:val="00625B52"/>
    <w:rPr>
      <w:b/>
      <w:bCs/>
    </w:rPr>
  </w:style>
  <w:style w:type="character" w:styleId="a9">
    <w:name w:val="Emphasis"/>
    <w:basedOn w:val="a0"/>
    <w:uiPriority w:val="20"/>
    <w:qFormat/>
    <w:rsid w:val="00625B52"/>
    <w:rPr>
      <w:i/>
      <w:iCs/>
    </w:rPr>
  </w:style>
  <w:style w:type="paragraph" w:styleId="aa">
    <w:name w:val="List Paragraph"/>
    <w:basedOn w:val="a"/>
    <w:uiPriority w:val="99"/>
    <w:qFormat/>
    <w:rsid w:val="00E936D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val="ru-RU" w:eastAsia="ru-RU"/>
    </w:rPr>
  </w:style>
  <w:style w:type="paragraph" w:styleId="ab">
    <w:name w:val="No Spacing"/>
    <w:uiPriority w:val="99"/>
    <w:qFormat/>
    <w:rsid w:val="00E936D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90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mtv</cp:lastModifiedBy>
  <cp:revision>10</cp:revision>
  <cp:lastPrinted>2017-06-21T05:31:00Z</cp:lastPrinted>
  <dcterms:created xsi:type="dcterms:W3CDTF">2017-06-20T11:39:00Z</dcterms:created>
  <dcterms:modified xsi:type="dcterms:W3CDTF">2017-11-06T05:12:00Z</dcterms:modified>
</cp:coreProperties>
</file>